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Reetkatablice"/>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ook w:val="04A0" w:firstRow="1" w:lastRow="0" w:firstColumn="1" w:lastColumn="0" w:noHBand="0" w:noVBand="1"/>
      </w:tblPr>
      <w:tblGrid>
        <w:gridCol w:w="2479"/>
        <w:gridCol w:w="4117"/>
        <w:gridCol w:w="2476"/>
      </w:tblGrid>
      <w:tr w:rsidR="00BF6723" w:rsidRPr="00235398" w14:paraId="3C1E6A09" w14:textId="77777777" w:rsidTr="00E57F5C">
        <w:tc>
          <w:tcPr>
            <w:tcW w:w="2518" w:type="dxa"/>
            <w:shd w:val="pct12" w:color="auto" w:fill="auto"/>
          </w:tcPr>
          <w:p w14:paraId="029F90DC" w14:textId="77777777" w:rsidR="00BF6723" w:rsidRPr="00235398" w:rsidRDefault="00BF6723" w:rsidP="00E57F5C">
            <w:pPr>
              <w:jc w:val="center"/>
              <w:rPr>
                <w:rFonts w:ascii="Source Sans Pro Light" w:eastAsia="Calibri" w:hAnsi="Source Sans Pro Light" w:cs="Mongolian Baiti"/>
                <w:color w:val="000000"/>
                <w:sz w:val="18"/>
                <w:szCs w:val="18"/>
                <w:lang w:eastAsia="en-US"/>
              </w:rPr>
            </w:pPr>
          </w:p>
        </w:tc>
        <w:tc>
          <w:tcPr>
            <w:tcW w:w="4253" w:type="dxa"/>
            <w:shd w:val="pct12" w:color="auto" w:fill="auto"/>
          </w:tcPr>
          <w:p w14:paraId="3E84ED50" w14:textId="77777777" w:rsidR="00BF6723" w:rsidRPr="00235398" w:rsidRDefault="00BF6723" w:rsidP="00E57F5C">
            <w:pPr>
              <w:jc w:val="center"/>
              <w:rPr>
                <w:rFonts w:ascii="Source Sans Pro Light" w:eastAsia="Calibri" w:hAnsi="Source Sans Pro Light" w:cs="Mongolian Baiti"/>
                <w:bCs/>
                <w:color w:val="000000"/>
                <w:sz w:val="14"/>
                <w:szCs w:val="16"/>
                <w:lang w:eastAsia="en-US"/>
              </w:rPr>
            </w:pPr>
          </w:p>
          <w:p w14:paraId="0C90E20C" w14:textId="77777777" w:rsidR="00BF6723" w:rsidRPr="00235398" w:rsidRDefault="00BF6723" w:rsidP="00E57F5C">
            <w:pPr>
              <w:jc w:val="center"/>
              <w:rPr>
                <w:rFonts w:ascii="Source Sans Pro Light" w:eastAsia="Calibri" w:hAnsi="Source Sans Pro Light" w:cs="Mongolian Baiti"/>
                <w:bCs/>
                <w:color w:val="000000"/>
                <w:sz w:val="14"/>
                <w:szCs w:val="16"/>
                <w:lang w:eastAsia="en-US"/>
              </w:rPr>
            </w:pPr>
          </w:p>
          <w:p w14:paraId="2D3C9185" w14:textId="77777777" w:rsidR="00BF6723" w:rsidRPr="00235398" w:rsidRDefault="00BF6723" w:rsidP="00E57F5C">
            <w:pPr>
              <w:jc w:val="center"/>
              <w:rPr>
                <w:rFonts w:ascii="Source Sans Pro Light" w:eastAsia="Calibri" w:hAnsi="Source Sans Pro Light" w:cs="Mongolian Baiti"/>
                <w:b/>
                <w:color w:val="000000"/>
                <w:sz w:val="24"/>
                <w:szCs w:val="24"/>
                <w:lang w:eastAsia="en-US"/>
              </w:rPr>
            </w:pPr>
            <w:r w:rsidRPr="00235398">
              <w:rPr>
                <w:rFonts w:ascii="Source Sans Pro Light" w:eastAsia="Calibri" w:hAnsi="Source Sans Pro Light" w:cs="Mongolian Baiti"/>
                <w:b/>
                <w:color w:val="000000"/>
                <w:sz w:val="24"/>
                <w:szCs w:val="28"/>
                <w:lang w:eastAsia="en-US"/>
              </w:rPr>
              <w:t>Odvjetni</w:t>
            </w:r>
            <w:r w:rsidRPr="00235398">
              <w:rPr>
                <w:rFonts w:ascii="Source Sans Pro Light" w:eastAsia="Calibri" w:hAnsi="Source Sans Pro Light" w:cs="Cambria"/>
                <w:b/>
                <w:color w:val="000000"/>
                <w:sz w:val="24"/>
                <w:szCs w:val="28"/>
                <w:lang w:eastAsia="en-US"/>
              </w:rPr>
              <w:t>č</w:t>
            </w:r>
            <w:r w:rsidRPr="00235398">
              <w:rPr>
                <w:rFonts w:ascii="Source Sans Pro Light" w:eastAsia="Calibri" w:hAnsi="Source Sans Pro Light" w:cs="Mongolian Baiti"/>
                <w:b/>
                <w:color w:val="000000"/>
                <w:sz w:val="24"/>
                <w:szCs w:val="28"/>
                <w:lang w:eastAsia="en-US"/>
              </w:rPr>
              <w:t>ki ured Marko Zagorac</w:t>
            </w:r>
          </w:p>
        </w:tc>
        <w:tc>
          <w:tcPr>
            <w:tcW w:w="2517" w:type="dxa"/>
            <w:shd w:val="pct12" w:color="auto" w:fill="auto"/>
          </w:tcPr>
          <w:p w14:paraId="07A766C6" w14:textId="77777777" w:rsidR="00BF6723" w:rsidRPr="00235398" w:rsidRDefault="00BF6723" w:rsidP="00E57F5C">
            <w:pPr>
              <w:jc w:val="center"/>
              <w:rPr>
                <w:rFonts w:ascii="Source Sans Pro Light" w:eastAsia="Calibri" w:hAnsi="Source Sans Pro Light" w:cs="Mongolian Baiti"/>
                <w:color w:val="000000"/>
                <w:sz w:val="24"/>
                <w:szCs w:val="24"/>
                <w:lang w:eastAsia="en-US"/>
              </w:rPr>
            </w:pPr>
          </w:p>
        </w:tc>
      </w:tr>
      <w:tr w:rsidR="00BF6723" w:rsidRPr="00235398" w14:paraId="69EA9CFF" w14:textId="77777777" w:rsidTr="00E57F5C">
        <w:tc>
          <w:tcPr>
            <w:tcW w:w="2518" w:type="dxa"/>
            <w:shd w:val="pct12" w:color="auto" w:fill="auto"/>
            <w:hideMark/>
          </w:tcPr>
          <w:p w14:paraId="75D6A645" w14:textId="77777777" w:rsidR="00BF6723" w:rsidRPr="00235398" w:rsidRDefault="00BF6723" w:rsidP="00E57F5C">
            <w:pPr>
              <w:jc w:val="center"/>
              <w:rPr>
                <w:rFonts w:ascii="Source Sans Pro Light" w:eastAsia="Calibri" w:hAnsi="Source Sans Pro Light" w:cs="Mongolian Baiti"/>
                <w:color w:val="000000"/>
                <w:sz w:val="18"/>
                <w:szCs w:val="18"/>
                <w:lang w:eastAsia="en-US"/>
              </w:rPr>
            </w:pPr>
            <w:r w:rsidRPr="00235398">
              <w:rPr>
                <w:rFonts w:ascii="Source Sans Pro Light" w:eastAsia="Calibri" w:hAnsi="Source Sans Pro Light" w:cs="Mongolian Baiti"/>
                <w:bCs/>
                <w:color w:val="000000"/>
                <w:sz w:val="18"/>
                <w:szCs w:val="18"/>
                <w:lang w:eastAsia="en-US"/>
              </w:rPr>
              <w:t xml:space="preserve">    Odvjetnik Marko Zagorac</w:t>
            </w:r>
          </w:p>
        </w:tc>
        <w:tc>
          <w:tcPr>
            <w:tcW w:w="4253" w:type="dxa"/>
            <w:shd w:val="pct12" w:color="auto" w:fill="auto"/>
            <w:hideMark/>
          </w:tcPr>
          <w:p w14:paraId="46B59E73" w14:textId="77777777" w:rsidR="00BF6723" w:rsidRPr="00235398" w:rsidRDefault="00BF6723" w:rsidP="00E57F5C">
            <w:pPr>
              <w:jc w:val="center"/>
              <w:rPr>
                <w:rFonts w:ascii="Source Sans Pro Light" w:eastAsia="Calibri" w:hAnsi="Source Sans Pro Light" w:cs="Mongolian Baiti"/>
                <w:color w:val="000000"/>
                <w:sz w:val="18"/>
                <w:szCs w:val="28"/>
                <w:lang w:eastAsia="en-US"/>
              </w:rPr>
            </w:pPr>
            <w:r w:rsidRPr="00235398">
              <w:rPr>
                <w:rFonts w:ascii="Source Sans Pro Light" w:eastAsia="Calibri" w:hAnsi="Source Sans Pro Light" w:cs="Mongolian Baiti"/>
                <w:bCs/>
                <w:color w:val="000000"/>
                <w:sz w:val="16"/>
                <w:szCs w:val="24"/>
                <w:lang w:eastAsia="en-US"/>
              </w:rPr>
              <w:t>IBAN HR90 2340 0091 1603 9952 1  SWIFT PBZGHR2X</w:t>
            </w:r>
          </w:p>
        </w:tc>
        <w:tc>
          <w:tcPr>
            <w:tcW w:w="2517" w:type="dxa"/>
            <w:shd w:val="pct12" w:color="auto" w:fill="auto"/>
            <w:hideMark/>
          </w:tcPr>
          <w:p w14:paraId="408C8582" w14:textId="77777777" w:rsidR="00BF6723" w:rsidRPr="00235398" w:rsidRDefault="00BF6723" w:rsidP="00E57F5C">
            <w:pPr>
              <w:jc w:val="center"/>
              <w:rPr>
                <w:rFonts w:ascii="Source Sans Pro Light" w:eastAsia="Calibri" w:hAnsi="Source Sans Pro Light" w:cs="Mongolian Baiti"/>
                <w:color w:val="000000"/>
                <w:sz w:val="18"/>
                <w:szCs w:val="28"/>
                <w:lang w:eastAsia="en-US"/>
              </w:rPr>
            </w:pPr>
            <w:r w:rsidRPr="00235398">
              <w:rPr>
                <w:rFonts w:ascii="Source Sans Pro Light" w:eastAsia="Calibri" w:hAnsi="Source Sans Pro Light" w:cs="Mongolian Baiti"/>
                <w:bCs/>
                <w:color w:val="000000"/>
                <w:sz w:val="18"/>
                <w:szCs w:val="28"/>
                <w:lang w:eastAsia="en-US"/>
              </w:rPr>
              <w:t>Odvjetnica Radica Mari</w:t>
            </w:r>
            <w:r w:rsidRPr="00235398">
              <w:rPr>
                <w:rFonts w:ascii="Source Sans Pro Light" w:eastAsia="Calibri" w:hAnsi="Source Sans Pro Light" w:cs="Cambria"/>
                <w:bCs/>
                <w:color w:val="000000"/>
                <w:sz w:val="18"/>
                <w:szCs w:val="28"/>
                <w:lang w:eastAsia="en-US"/>
              </w:rPr>
              <w:t>č</w:t>
            </w:r>
            <w:r w:rsidRPr="00235398">
              <w:rPr>
                <w:rFonts w:ascii="Source Sans Pro Light" w:eastAsia="Calibri" w:hAnsi="Source Sans Pro Light" w:cs="Mongolian Baiti"/>
                <w:bCs/>
                <w:color w:val="000000"/>
                <w:sz w:val="18"/>
                <w:szCs w:val="28"/>
                <w:lang w:eastAsia="en-US"/>
              </w:rPr>
              <w:t>i</w:t>
            </w:r>
            <w:r w:rsidRPr="00235398">
              <w:rPr>
                <w:rFonts w:ascii="Source Sans Pro Light" w:eastAsia="Calibri" w:hAnsi="Source Sans Pro Light" w:cs="Cambria"/>
                <w:bCs/>
                <w:color w:val="000000"/>
                <w:sz w:val="18"/>
                <w:szCs w:val="28"/>
                <w:lang w:eastAsia="en-US"/>
              </w:rPr>
              <w:t>ć</w:t>
            </w:r>
          </w:p>
        </w:tc>
      </w:tr>
      <w:tr w:rsidR="00BF6723" w:rsidRPr="00235398" w14:paraId="4250EDEE" w14:textId="77777777" w:rsidTr="00E57F5C">
        <w:tc>
          <w:tcPr>
            <w:tcW w:w="2518" w:type="dxa"/>
            <w:shd w:val="pct12" w:color="auto" w:fill="auto"/>
            <w:hideMark/>
          </w:tcPr>
          <w:p w14:paraId="6895DB7E" w14:textId="77777777" w:rsidR="00BF6723" w:rsidRPr="00235398" w:rsidRDefault="00BF6723" w:rsidP="00E57F5C">
            <w:pPr>
              <w:jc w:val="center"/>
              <w:rPr>
                <w:rFonts w:ascii="Source Sans Pro Light" w:eastAsia="Calibri" w:hAnsi="Source Sans Pro Light" w:cs="Mongolian Baiti"/>
                <w:sz w:val="18"/>
                <w:szCs w:val="18"/>
                <w:lang w:eastAsia="en-US"/>
              </w:rPr>
            </w:pPr>
            <w:r w:rsidRPr="00235398">
              <w:rPr>
                <w:rFonts w:ascii="Source Sans Pro Light" w:eastAsia="Calibri" w:hAnsi="Source Sans Pro Light" w:cs="Mongolian Baiti"/>
                <w:bCs/>
                <w:color w:val="000000"/>
                <w:sz w:val="18"/>
                <w:szCs w:val="18"/>
                <w:lang w:eastAsia="en-US"/>
              </w:rPr>
              <w:t>zagorac@odvjetnik-zagorac.hr</w:t>
            </w:r>
          </w:p>
        </w:tc>
        <w:tc>
          <w:tcPr>
            <w:tcW w:w="4253" w:type="dxa"/>
            <w:shd w:val="pct12" w:color="auto" w:fill="auto"/>
            <w:hideMark/>
          </w:tcPr>
          <w:p w14:paraId="58127073" w14:textId="77777777" w:rsidR="00BF6723" w:rsidRPr="00235398" w:rsidRDefault="00BF6723" w:rsidP="00E57F5C">
            <w:pPr>
              <w:jc w:val="center"/>
              <w:rPr>
                <w:rFonts w:ascii="Source Sans Pro Light" w:eastAsia="Calibri" w:hAnsi="Source Sans Pro Light" w:cs="Mongolian Baiti"/>
                <w:color w:val="000000"/>
                <w:sz w:val="16"/>
                <w:szCs w:val="24"/>
                <w:lang w:eastAsia="en-US"/>
              </w:rPr>
            </w:pPr>
            <w:r w:rsidRPr="00235398">
              <w:rPr>
                <w:rFonts w:ascii="Source Sans Pro Light" w:eastAsia="Calibri" w:hAnsi="Source Sans Pro Light" w:cs="Mongolian Baiti"/>
                <w:bCs/>
                <w:color w:val="000000"/>
                <w:sz w:val="16"/>
                <w:szCs w:val="24"/>
                <w:lang w:eastAsia="en-US"/>
              </w:rPr>
              <w:t>Ante  Star</w:t>
            </w:r>
            <w:r w:rsidRPr="00235398">
              <w:rPr>
                <w:rFonts w:ascii="Source Sans Pro Light" w:eastAsia="Calibri" w:hAnsi="Source Sans Pro Light" w:cs="Cambria"/>
                <w:bCs/>
                <w:color w:val="000000"/>
                <w:sz w:val="16"/>
                <w:szCs w:val="24"/>
                <w:lang w:eastAsia="en-US"/>
              </w:rPr>
              <w:t>č</w:t>
            </w:r>
            <w:r w:rsidRPr="00235398">
              <w:rPr>
                <w:rFonts w:ascii="Source Sans Pro Light" w:eastAsia="Calibri" w:hAnsi="Source Sans Pro Light" w:cs="Mongolian Baiti"/>
                <w:bCs/>
                <w:color w:val="000000"/>
                <w:sz w:val="16"/>
                <w:szCs w:val="24"/>
                <w:lang w:eastAsia="en-US"/>
              </w:rPr>
              <w:t>evi</w:t>
            </w:r>
            <w:r w:rsidRPr="00235398">
              <w:rPr>
                <w:rFonts w:ascii="Source Sans Pro Light" w:eastAsia="Calibri" w:hAnsi="Source Sans Pro Light" w:cs="Cambria"/>
                <w:bCs/>
                <w:color w:val="000000"/>
                <w:sz w:val="16"/>
                <w:szCs w:val="24"/>
                <w:lang w:eastAsia="en-US"/>
              </w:rPr>
              <w:t>ć</w:t>
            </w:r>
            <w:r w:rsidRPr="00235398">
              <w:rPr>
                <w:rFonts w:ascii="Source Sans Pro Light" w:eastAsia="Calibri" w:hAnsi="Source Sans Pro Light" w:cs="Mongolian Baiti"/>
                <w:bCs/>
                <w:color w:val="000000"/>
                <w:sz w:val="16"/>
                <w:szCs w:val="24"/>
                <w:lang w:eastAsia="en-US"/>
              </w:rPr>
              <w:t>a 5,  51000 Rijeka,  Hrvatska</w:t>
            </w:r>
          </w:p>
        </w:tc>
        <w:tc>
          <w:tcPr>
            <w:tcW w:w="2517" w:type="dxa"/>
            <w:shd w:val="pct12" w:color="auto" w:fill="auto"/>
            <w:hideMark/>
          </w:tcPr>
          <w:p w14:paraId="5670D965" w14:textId="77777777" w:rsidR="00BF6723" w:rsidRPr="00235398" w:rsidRDefault="00BF6723" w:rsidP="00E57F5C">
            <w:pPr>
              <w:jc w:val="center"/>
              <w:rPr>
                <w:rFonts w:ascii="Source Sans Pro Light" w:eastAsia="Calibri" w:hAnsi="Source Sans Pro Light" w:cs="Mongolian Baiti"/>
                <w:color w:val="000000"/>
                <w:sz w:val="18"/>
                <w:szCs w:val="28"/>
                <w:lang w:eastAsia="en-US"/>
              </w:rPr>
            </w:pPr>
            <w:r w:rsidRPr="00235398">
              <w:rPr>
                <w:rFonts w:ascii="Source Sans Pro Light" w:eastAsia="Calibri" w:hAnsi="Source Sans Pro Light" w:cs="Mongolian Baiti"/>
                <w:bCs/>
                <w:sz w:val="18"/>
                <w:szCs w:val="28"/>
                <w:lang w:eastAsia="en-US"/>
              </w:rPr>
              <w:t>maricic@odvjetnik-zagorac.hr</w:t>
            </w:r>
          </w:p>
        </w:tc>
      </w:tr>
      <w:tr w:rsidR="00BF6723" w:rsidRPr="00235398" w14:paraId="3DE2DD74" w14:textId="77777777" w:rsidTr="00E57F5C">
        <w:tc>
          <w:tcPr>
            <w:tcW w:w="2518" w:type="dxa"/>
            <w:shd w:val="pct12" w:color="auto" w:fill="auto"/>
          </w:tcPr>
          <w:p w14:paraId="35C48F11" w14:textId="77777777" w:rsidR="00BF6723" w:rsidRPr="00235398" w:rsidRDefault="00BF6723" w:rsidP="00E57F5C">
            <w:pPr>
              <w:jc w:val="center"/>
              <w:rPr>
                <w:rFonts w:ascii="Source Sans Pro Light" w:eastAsia="Calibri" w:hAnsi="Source Sans Pro Light" w:cs="Mongolian Baiti"/>
                <w:color w:val="000000"/>
                <w:sz w:val="20"/>
                <w:szCs w:val="32"/>
                <w:lang w:eastAsia="en-US"/>
              </w:rPr>
            </w:pPr>
          </w:p>
        </w:tc>
        <w:tc>
          <w:tcPr>
            <w:tcW w:w="4253" w:type="dxa"/>
            <w:shd w:val="pct12" w:color="auto" w:fill="auto"/>
          </w:tcPr>
          <w:p w14:paraId="50B13D37" w14:textId="77777777" w:rsidR="00BF6723" w:rsidRPr="00235398" w:rsidRDefault="00BF6723" w:rsidP="00E57F5C">
            <w:pPr>
              <w:jc w:val="center"/>
              <w:rPr>
                <w:rFonts w:ascii="Source Sans Pro Light" w:eastAsia="Calibri" w:hAnsi="Source Sans Pro Light" w:cs="Mongolian Baiti"/>
                <w:bCs/>
                <w:color w:val="000000"/>
                <w:sz w:val="16"/>
                <w:szCs w:val="24"/>
                <w:lang w:eastAsia="en-US"/>
              </w:rPr>
            </w:pPr>
            <w:r w:rsidRPr="00235398">
              <w:rPr>
                <w:rFonts w:ascii="Source Sans Pro Light" w:eastAsia="Calibri" w:hAnsi="Source Sans Pro Light" w:cs="Mongolian Baiti"/>
                <w:bCs/>
                <w:color w:val="000000"/>
                <w:sz w:val="16"/>
                <w:szCs w:val="24"/>
                <w:lang w:eastAsia="en-US"/>
              </w:rPr>
              <w:t>051 / 347 840  OIB 82182414496</w:t>
            </w:r>
          </w:p>
          <w:p w14:paraId="3A86501B" w14:textId="77777777" w:rsidR="00BF6723" w:rsidRPr="00235398" w:rsidRDefault="00BF6723" w:rsidP="00E57F5C">
            <w:pPr>
              <w:jc w:val="center"/>
              <w:rPr>
                <w:rFonts w:ascii="Source Sans Pro Light" w:eastAsia="Calibri" w:hAnsi="Source Sans Pro Light" w:cs="Mongolian Baiti"/>
                <w:color w:val="000000"/>
                <w:sz w:val="16"/>
                <w:szCs w:val="24"/>
                <w:lang w:eastAsia="en-US"/>
              </w:rPr>
            </w:pPr>
          </w:p>
        </w:tc>
        <w:tc>
          <w:tcPr>
            <w:tcW w:w="2517" w:type="dxa"/>
            <w:shd w:val="pct12" w:color="auto" w:fill="auto"/>
          </w:tcPr>
          <w:p w14:paraId="4DBBEF94" w14:textId="77777777" w:rsidR="00BF6723" w:rsidRPr="00235398" w:rsidRDefault="00BF6723" w:rsidP="00E57F5C">
            <w:pPr>
              <w:jc w:val="center"/>
              <w:rPr>
                <w:rFonts w:ascii="Source Sans Pro Light" w:eastAsia="Calibri" w:hAnsi="Source Sans Pro Light" w:cs="Mongolian Baiti"/>
                <w:color w:val="000000"/>
                <w:sz w:val="20"/>
                <w:szCs w:val="32"/>
                <w:lang w:eastAsia="en-US"/>
              </w:rPr>
            </w:pPr>
          </w:p>
        </w:tc>
      </w:tr>
    </w:tbl>
    <w:p w14:paraId="43567911" w14:textId="77777777" w:rsidR="00BF6723" w:rsidRPr="00307442" w:rsidRDefault="00BF6723" w:rsidP="00BF6723">
      <w:pPr>
        <w:spacing w:after="0"/>
        <w:ind w:left="3540" w:firstLine="708"/>
        <w:jc w:val="center"/>
        <w:rPr>
          <w:rFonts w:ascii="Times New Roman" w:hAnsi="Times New Roman" w:cs="Times New Roman"/>
          <w:sz w:val="20"/>
        </w:rPr>
      </w:pPr>
      <w:r w:rsidRPr="001648D8">
        <w:rPr>
          <w:rFonts w:ascii="Times New Roman" w:hAnsi="Times New Roman" w:cs="Times New Roman"/>
          <w:sz w:val="20"/>
        </w:rPr>
        <w:t xml:space="preserve">     </w:t>
      </w:r>
    </w:p>
    <w:p w14:paraId="3049073E" w14:textId="77777777" w:rsidR="00154B6D" w:rsidRDefault="00154B6D" w:rsidP="00BF6723">
      <w:pPr>
        <w:spacing w:after="0"/>
        <w:ind w:left="3540" w:firstLine="708"/>
        <w:jc w:val="right"/>
        <w:rPr>
          <w:rFonts w:ascii="Times New Roman" w:hAnsi="Times New Roman" w:cs="Times New Roman"/>
          <w:b/>
          <w:sz w:val="26"/>
          <w:szCs w:val="26"/>
        </w:rPr>
      </w:pPr>
    </w:p>
    <w:p w14:paraId="676F576B" w14:textId="3025AC20" w:rsidR="00BF6723" w:rsidRDefault="00BF6723" w:rsidP="00BF6723">
      <w:pPr>
        <w:spacing w:after="0"/>
        <w:ind w:left="3540" w:firstLine="708"/>
        <w:jc w:val="right"/>
        <w:rPr>
          <w:rFonts w:ascii="Times New Roman" w:hAnsi="Times New Roman" w:cs="Times New Roman"/>
          <w:b/>
          <w:sz w:val="26"/>
          <w:szCs w:val="26"/>
        </w:rPr>
      </w:pPr>
      <w:r>
        <w:rPr>
          <w:rFonts w:ascii="Times New Roman" w:hAnsi="Times New Roman" w:cs="Times New Roman"/>
          <w:b/>
          <w:sz w:val="26"/>
          <w:szCs w:val="26"/>
        </w:rPr>
        <w:t>ŽUPANIJSKI SUD</w:t>
      </w:r>
    </w:p>
    <w:p w14:paraId="35798055" w14:textId="77777777" w:rsidR="00BF6723" w:rsidRDefault="00BF6723" w:rsidP="00BF6723">
      <w:pPr>
        <w:spacing w:after="0"/>
        <w:ind w:left="3540" w:firstLine="708"/>
        <w:jc w:val="right"/>
        <w:rPr>
          <w:rFonts w:ascii="Times New Roman" w:hAnsi="Times New Roman" w:cs="Times New Roman"/>
          <w:b/>
          <w:sz w:val="26"/>
          <w:szCs w:val="26"/>
        </w:rPr>
      </w:pPr>
    </w:p>
    <w:p w14:paraId="113D1C44" w14:textId="77777777" w:rsidR="00BF6723" w:rsidRDefault="00BF6723" w:rsidP="00BF6723">
      <w:pPr>
        <w:spacing w:after="0"/>
        <w:ind w:left="3540" w:firstLine="708"/>
        <w:jc w:val="right"/>
        <w:rPr>
          <w:rFonts w:ascii="Times New Roman" w:hAnsi="Times New Roman" w:cs="Times New Roman"/>
          <w:b/>
          <w:sz w:val="26"/>
          <w:szCs w:val="26"/>
        </w:rPr>
      </w:pPr>
      <w:r>
        <w:rPr>
          <w:rFonts w:ascii="Times New Roman" w:hAnsi="Times New Roman" w:cs="Times New Roman"/>
          <w:b/>
          <w:sz w:val="26"/>
          <w:szCs w:val="26"/>
        </w:rPr>
        <w:t>putem</w:t>
      </w:r>
    </w:p>
    <w:p w14:paraId="707218F1" w14:textId="77777777" w:rsidR="00BF6723" w:rsidRDefault="00BF6723" w:rsidP="00BF6723">
      <w:pPr>
        <w:spacing w:after="0"/>
        <w:ind w:left="3540" w:firstLine="708"/>
        <w:jc w:val="right"/>
        <w:rPr>
          <w:rFonts w:ascii="Times New Roman" w:hAnsi="Times New Roman" w:cs="Times New Roman"/>
          <w:b/>
          <w:sz w:val="26"/>
          <w:szCs w:val="26"/>
        </w:rPr>
      </w:pPr>
    </w:p>
    <w:p w14:paraId="6433D740" w14:textId="77777777" w:rsidR="00BF6723" w:rsidRDefault="00BF6723" w:rsidP="00BF6723">
      <w:pPr>
        <w:spacing w:after="0"/>
        <w:ind w:left="3540" w:firstLine="708"/>
        <w:jc w:val="right"/>
        <w:rPr>
          <w:rFonts w:ascii="Times New Roman" w:hAnsi="Times New Roman" w:cs="Times New Roman"/>
          <w:b/>
          <w:sz w:val="26"/>
          <w:szCs w:val="26"/>
        </w:rPr>
      </w:pPr>
      <w:r w:rsidRPr="00612425">
        <w:rPr>
          <w:rFonts w:ascii="Times New Roman" w:hAnsi="Times New Roman" w:cs="Times New Roman"/>
          <w:b/>
          <w:sz w:val="26"/>
          <w:szCs w:val="26"/>
        </w:rPr>
        <w:t>OPĆINSK</w:t>
      </w:r>
      <w:r>
        <w:rPr>
          <w:rFonts w:ascii="Times New Roman" w:hAnsi="Times New Roman" w:cs="Times New Roman"/>
          <w:b/>
          <w:sz w:val="26"/>
          <w:szCs w:val="26"/>
        </w:rPr>
        <w:t xml:space="preserve">OG </w:t>
      </w:r>
      <w:r w:rsidRPr="00612425">
        <w:rPr>
          <w:rFonts w:ascii="Times New Roman" w:hAnsi="Times New Roman" w:cs="Times New Roman"/>
          <w:b/>
          <w:sz w:val="26"/>
          <w:szCs w:val="26"/>
        </w:rPr>
        <w:t>SUD</w:t>
      </w:r>
      <w:r>
        <w:rPr>
          <w:rFonts w:ascii="Times New Roman" w:hAnsi="Times New Roman" w:cs="Times New Roman"/>
          <w:b/>
          <w:sz w:val="26"/>
          <w:szCs w:val="26"/>
        </w:rPr>
        <w:t>A</w:t>
      </w:r>
      <w:r w:rsidRPr="00612425">
        <w:rPr>
          <w:rFonts w:ascii="Times New Roman" w:hAnsi="Times New Roman" w:cs="Times New Roman"/>
          <w:b/>
          <w:sz w:val="26"/>
          <w:szCs w:val="26"/>
        </w:rPr>
        <w:t xml:space="preserve"> </w:t>
      </w:r>
    </w:p>
    <w:p w14:paraId="33D59C46" w14:textId="219CBD06" w:rsidR="00BF6723" w:rsidRDefault="00BF6723" w:rsidP="00BF6723">
      <w:pPr>
        <w:spacing w:after="0"/>
        <w:ind w:left="3540" w:firstLine="708"/>
        <w:jc w:val="right"/>
        <w:rPr>
          <w:rFonts w:ascii="Times New Roman" w:hAnsi="Times New Roman" w:cs="Times New Roman"/>
          <w:b/>
          <w:sz w:val="26"/>
          <w:szCs w:val="26"/>
        </w:rPr>
      </w:pPr>
      <w:r w:rsidRPr="00612425">
        <w:rPr>
          <w:rFonts w:ascii="Times New Roman" w:hAnsi="Times New Roman" w:cs="Times New Roman"/>
          <w:b/>
          <w:sz w:val="26"/>
          <w:szCs w:val="26"/>
        </w:rPr>
        <w:t>U</w:t>
      </w:r>
      <w:r>
        <w:rPr>
          <w:rFonts w:ascii="Times New Roman" w:hAnsi="Times New Roman" w:cs="Times New Roman"/>
          <w:b/>
          <w:sz w:val="26"/>
          <w:szCs w:val="26"/>
        </w:rPr>
        <w:t xml:space="preserve"> VIROVITICI</w:t>
      </w:r>
    </w:p>
    <w:p w14:paraId="24D90418" w14:textId="77777777" w:rsidR="00BF6723" w:rsidRDefault="00BF6723" w:rsidP="00BF6723">
      <w:pPr>
        <w:spacing w:after="0"/>
        <w:ind w:left="3540" w:firstLine="708"/>
        <w:jc w:val="center"/>
        <w:rPr>
          <w:rFonts w:ascii="Times New Roman" w:hAnsi="Times New Roman" w:cs="Times New Roman"/>
          <w:b/>
          <w:sz w:val="26"/>
          <w:szCs w:val="26"/>
        </w:rPr>
      </w:pPr>
    </w:p>
    <w:p w14:paraId="2B1EA62E" w14:textId="77777777" w:rsidR="00BF6723" w:rsidRDefault="00BF6723" w:rsidP="00BF6723">
      <w:pPr>
        <w:spacing w:after="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p>
    <w:p w14:paraId="51D9FE17" w14:textId="77777777" w:rsidR="00BF6723" w:rsidRDefault="00BF6723" w:rsidP="00BF6723">
      <w:pPr>
        <w:spacing w:after="0"/>
        <w:rPr>
          <w:rFonts w:ascii="Times New Roman" w:hAnsi="Times New Roman" w:cs="Times New Roman"/>
          <w:sz w:val="28"/>
          <w:szCs w:val="28"/>
        </w:rPr>
      </w:pPr>
      <w:r>
        <w:rPr>
          <w:rFonts w:ascii="Times New Roman" w:hAnsi="Times New Roman" w:cs="Times New Roman"/>
        </w:rPr>
        <w:tab/>
      </w:r>
      <w:r>
        <w:rPr>
          <w:rFonts w:ascii="Times New Roman" w:hAnsi="Times New Roman" w:cs="Times New Roman"/>
          <w:sz w:val="28"/>
          <w:szCs w:val="28"/>
        </w:rPr>
        <w:t xml:space="preserve">                        </w:t>
      </w:r>
    </w:p>
    <w:p w14:paraId="32F59EDC" w14:textId="77777777" w:rsidR="00BF6723" w:rsidRPr="001941BB" w:rsidRDefault="00BF6723" w:rsidP="00BF6723">
      <w:pPr>
        <w:spacing w:after="0"/>
        <w:rPr>
          <w:rFonts w:ascii="Times New Roman" w:hAnsi="Times New Roman" w:cs="Times New Roman"/>
        </w:rPr>
      </w:pPr>
      <w:r>
        <w:rPr>
          <w:rFonts w:ascii="Times New Roman" w:hAnsi="Times New Roman" w:cs="Times New Roman"/>
          <w:sz w:val="28"/>
          <w:szCs w:val="28"/>
        </w:rPr>
        <w:t xml:space="preserve">                            </w:t>
      </w:r>
    </w:p>
    <w:p w14:paraId="13DC23FC" w14:textId="77777777" w:rsidR="00BF6723" w:rsidRPr="00D5198C" w:rsidRDefault="00BF6723" w:rsidP="00BF6723">
      <w:pPr>
        <w:spacing w:after="0"/>
        <w:rPr>
          <w:rFonts w:ascii="Times New Roman" w:hAnsi="Times New Roman" w:cs="Times New Roman"/>
          <w:sz w:val="24"/>
          <w:szCs w:val="24"/>
        </w:rPr>
      </w:pPr>
    </w:p>
    <w:p w14:paraId="7F5D27A6" w14:textId="62E55136" w:rsidR="00BF6723" w:rsidRPr="00D5198C" w:rsidRDefault="00BF6723" w:rsidP="00BF6723">
      <w:pPr>
        <w:spacing w:after="0"/>
        <w:rPr>
          <w:rFonts w:ascii="Times New Roman" w:hAnsi="Times New Roman" w:cs="Times New Roman"/>
          <w:sz w:val="24"/>
          <w:szCs w:val="24"/>
        </w:rPr>
      </w:pPr>
      <w:r w:rsidRPr="00D5198C">
        <w:rPr>
          <w:rFonts w:ascii="Times New Roman" w:hAnsi="Times New Roman" w:cs="Times New Roman"/>
          <w:sz w:val="24"/>
          <w:szCs w:val="24"/>
        </w:rPr>
        <w:t>Posl</w:t>
      </w:r>
      <w:r>
        <w:rPr>
          <w:rFonts w:ascii="Times New Roman" w:hAnsi="Times New Roman" w:cs="Times New Roman"/>
          <w:sz w:val="24"/>
          <w:szCs w:val="24"/>
        </w:rPr>
        <w:t>.br.:</w:t>
      </w:r>
      <w:r>
        <w:rPr>
          <w:rFonts w:ascii="Times New Roman" w:hAnsi="Times New Roman" w:cs="Times New Roman"/>
          <w:sz w:val="24"/>
          <w:szCs w:val="24"/>
        </w:rPr>
        <w:tab/>
        <w:t xml:space="preserve">Z-2571/2018-8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33C718D8" w14:textId="77777777" w:rsidR="00BF6723" w:rsidRDefault="00BF6723" w:rsidP="00BF6723">
      <w:pPr>
        <w:spacing w:after="0"/>
        <w:rPr>
          <w:rFonts w:ascii="Times New Roman" w:hAnsi="Times New Roman" w:cs="Times New Roman"/>
          <w:sz w:val="24"/>
          <w:szCs w:val="24"/>
        </w:rPr>
      </w:pPr>
    </w:p>
    <w:p w14:paraId="7810F4F3" w14:textId="77777777" w:rsidR="00BF6723" w:rsidRPr="00D5198C" w:rsidRDefault="00BF6723" w:rsidP="00BF6723">
      <w:pPr>
        <w:spacing w:after="0"/>
        <w:rPr>
          <w:rFonts w:ascii="Times New Roman" w:hAnsi="Times New Roman" w:cs="Times New Roman"/>
          <w:sz w:val="24"/>
          <w:szCs w:val="24"/>
        </w:rPr>
      </w:pPr>
    </w:p>
    <w:p w14:paraId="278A3320" w14:textId="49A6D6E2" w:rsidR="00BF6723" w:rsidRPr="00BF6723" w:rsidRDefault="00BF6723" w:rsidP="00BF6723">
      <w:pPr>
        <w:spacing w:after="0"/>
        <w:ind w:left="1560" w:hanging="1560"/>
        <w:jc w:val="both"/>
        <w:rPr>
          <w:rFonts w:ascii="Times New Roman" w:hAnsi="Times New Roman" w:cs="Times New Roman"/>
          <w:bCs/>
          <w:sz w:val="24"/>
          <w:szCs w:val="24"/>
        </w:rPr>
      </w:pPr>
      <w:r>
        <w:rPr>
          <w:rFonts w:ascii="Times New Roman" w:hAnsi="Times New Roman" w:cs="Times New Roman"/>
          <w:sz w:val="24"/>
          <w:szCs w:val="24"/>
        </w:rPr>
        <w:t xml:space="preserve">Predlagatelj: </w:t>
      </w:r>
      <w:r>
        <w:rPr>
          <w:rFonts w:ascii="Times New Roman" w:hAnsi="Times New Roman" w:cs="Times New Roman"/>
          <w:sz w:val="24"/>
          <w:szCs w:val="24"/>
        </w:rPr>
        <w:tab/>
      </w:r>
      <w:r>
        <w:rPr>
          <w:rFonts w:ascii="Times New Roman" w:hAnsi="Times New Roman" w:cs="Times New Roman"/>
          <w:b/>
          <w:sz w:val="24"/>
          <w:szCs w:val="24"/>
        </w:rPr>
        <w:t xml:space="preserve">EUROSTROJ NOVA </w:t>
      </w:r>
      <w:r w:rsidRPr="00BF6723">
        <w:rPr>
          <w:rFonts w:ascii="Times New Roman" w:hAnsi="Times New Roman" w:cs="Times New Roman"/>
          <w:b/>
          <w:sz w:val="24"/>
          <w:szCs w:val="24"/>
        </w:rPr>
        <w:t>društvo s ograničenom odgovornošću za prijevoz,</w:t>
      </w:r>
      <w:r>
        <w:rPr>
          <w:rFonts w:ascii="Times New Roman" w:hAnsi="Times New Roman" w:cs="Times New Roman"/>
          <w:b/>
          <w:sz w:val="24"/>
          <w:szCs w:val="24"/>
        </w:rPr>
        <w:t xml:space="preserve"> </w:t>
      </w:r>
      <w:r w:rsidRPr="00BF6723">
        <w:rPr>
          <w:rFonts w:ascii="Times New Roman" w:hAnsi="Times New Roman" w:cs="Times New Roman"/>
          <w:b/>
          <w:sz w:val="24"/>
          <w:szCs w:val="24"/>
        </w:rPr>
        <w:t>trgovinu i usluge u stečaju</w:t>
      </w:r>
      <w:r>
        <w:rPr>
          <w:rFonts w:ascii="Times New Roman" w:hAnsi="Times New Roman" w:cs="Times New Roman"/>
          <w:b/>
          <w:sz w:val="24"/>
          <w:szCs w:val="24"/>
        </w:rPr>
        <w:t xml:space="preserve">, </w:t>
      </w:r>
      <w:proofErr w:type="spellStart"/>
      <w:r>
        <w:rPr>
          <w:rFonts w:ascii="Times New Roman" w:hAnsi="Times New Roman" w:cs="Times New Roman"/>
          <w:bCs/>
          <w:sz w:val="24"/>
          <w:szCs w:val="24"/>
        </w:rPr>
        <w:t>Kikovica</w:t>
      </w:r>
      <w:proofErr w:type="spellEnd"/>
      <w:r>
        <w:rPr>
          <w:rFonts w:ascii="Times New Roman" w:hAnsi="Times New Roman" w:cs="Times New Roman"/>
          <w:bCs/>
          <w:sz w:val="24"/>
          <w:szCs w:val="24"/>
        </w:rPr>
        <w:t xml:space="preserve"> bb, Čavle, OIB: </w:t>
      </w:r>
      <w:r w:rsidRPr="00BF6723">
        <w:rPr>
          <w:rFonts w:ascii="Times New Roman" w:hAnsi="Times New Roman" w:cs="Times New Roman"/>
          <w:bCs/>
          <w:sz w:val="24"/>
          <w:szCs w:val="24"/>
        </w:rPr>
        <w:t>84567277611</w:t>
      </w:r>
      <w:r>
        <w:rPr>
          <w:rFonts w:ascii="Times New Roman" w:hAnsi="Times New Roman" w:cs="Times New Roman"/>
          <w:bCs/>
          <w:sz w:val="24"/>
          <w:szCs w:val="24"/>
        </w:rPr>
        <w:t xml:space="preserve">, zastupano po stečajnoj upraviteljici </w:t>
      </w:r>
      <w:proofErr w:type="spellStart"/>
      <w:r>
        <w:rPr>
          <w:rFonts w:ascii="Times New Roman" w:hAnsi="Times New Roman" w:cs="Times New Roman"/>
          <w:bCs/>
          <w:sz w:val="24"/>
          <w:szCs w:val="24"/>
        </w:rPr>
        <w:t>Liljani</w:t>
      </w:r>
      <w:proofErr w:type="spellEnd"/>
      <w:r>
        <w:rPr>
          <w:rFonts w:ascii="Times New Roman" w:hAnsi="Times New Roman" w:cs="Times New Roman"/>
          <w:bCs/>
          <w:sz w:val="24"/>
          <w:szCs w:val="24"/>
        </w:rPr>
        <w:t xml:space="preserve"> Augustin, a ona zastupana po pun. Marku Zagorcu, odvjetniku u Rijeci</w:t>
      </w:r>
    </w:p>
    <w:p w14:paraId="7BD811B6" w14:textId="77777777" w:rsidR="00BF6723" w:rsidRDefault="00BF6723" w:rsidP="00BF6723">
      <w:pPr>
        <w:spacing w:after="0"/>
        <w:rPr>
          <w:rFonts w:ascii="Times New Roman" w:hAnsi="Times New Roman" w:cs="Times New Roman"/>
          <w:sz w:val="24"/>
          <w:szCs w:val="24"/>
        </w:rPr>
      </w:pPr>
    </w:p>
    <w:p w14:paraId="2B2C7113" w14:textId="77777777" w:rsidR="00BF6723" w:rsidRPr="00D5198C" w:rsidRDefault="00BF6723" w:rsidP="00BF6723">
      <w:pPr>
        <w:spacing w:after="0"/>
        <w:rPr>
          <w:rFonts w:ascii="Times New Roman" w:hAnsi="Times New Roman" w:cs="Times New Roman"/>
          <w:sz w:val="24"/>
          <w:szCs w:val="24"/>
        </w:rPr>
      </w:pPr>
    </w:p>
    <w:p w14:paraId="0A3BC937" w14:textId="2A720EA7" w:rsidR="00154B6D" w:rsidRDefault="00BF6723" w:rsidP="00154B6D">
      <w:pPr>
        <w:spacing w:after="0"/>
        <w:ind w:left="1416" w:hanging="1416"/>
        <w:jc w:val="both"/>
        <w:rPr>
          <w:rFonts w:ascii="Times New Roman" w:hAnsi="Times New Roman" w:cs="Times New Roman"/>
          <w:b/>
          <w:sz w:val="24"/>
          <w:szCs w:val="24"/>
        </w:rPr>
      </w:pPr>
      <w:proofErr w:type="spellStart"/>
      <w:r>
        <w:rPr>
          <w:rFonts w:ascii="Times New Roman" w:hAnsi="Times New Roman" w:cs="Times New Roman"/>
          <w:sz w:val="24"/>
          <w:szCs w:val="24"/>
        </w:rPr>
        <w:t>Predloženik</w:t>
      </w:r>
      <w:proofErr w:type="spellEnd"/>
      <w:r>
        <w:rPr>
          <w:rFonts w:ascii="Times New Roman" w:hAnsi="Times New Roman" w:cs="Times New Roman"/>
          <w:sz w:val="24"/>
          <w:szCs w:val="24"/>
        </w:rPr>
        <w:t>:</w:t>
      </w:r>
      <w:r>
        <w:rPr>
          <w:rFonts w:ascii="Times New Roman" w:hAnsi="Times New Roman" w:cs="Times New Roman"/>
          <w:sz w:val="24"/>
          <w:szCs w:val="24"/>
        </w:rPr>
        <w:tab/>
      </w:r>
      <w:r w:rsidR="00154B6D">
        <w:rPr>
          <w:rFonts w:ascii="Times New Roman" w:hAnsi="Times New Roman" w:cs="Times New Roman"/>
          <w:sz w:val="24"/>
          <w:szCs w:val="24"/>
        </w:rPr>
        <w:t xml:space="preserve">  </w:t>
      </w:r>
      <w:r>
        <w:rPr>
          <w:rFonts w:ascii="Times New Roman" w:hAnsi="Times New Roman" w:cs="Times New Roman"/>
          <w:b/>
          <w:sz w:val="24"/>
          <w:szCs w:val="24"/>
        </w:rPr>
        <w:t xml:space="preserve">ORTIS COMMERCE </w:t>
      </w:r>
      <w:r w:rsidRPr="00BF6723">
        <w:rPr>
          <w:rFonts w:ascii="Times New Roman" w:hAnsi="Times New Roman" w:cs="Times New Roman"/>
          <w:b/>
          <w:sz w:val="24"/>
          <w:szCs w:val="24"/>
        </w:rPr>
        <w:t>društvo s ograničenom odgovornošću za trgovinu,</w:t>
      </w:r>
    </w:p>
    <w:p w14:paraId="62FAA66A" w14:textId="69D364CC" w:rsidR="00BF6723" w:rsidRPr="00BF6723" w:rsidRDefault="00BF6723" w:rsidP="00154B6D">
      <w:pPr>
        <w:spacing w:after="0"/>
        <w:ind w:left="1536"/>
        <w:jc w:val="both"/>
        <w:rPr>
          <w:rFonts w:ascii="Times New Roman" w:hAnsi="Times New Roman" w:cs="Times New Roman"/>
          <w:bCs/>
          <w:sz w:val="24"/>
          <w:szCs w:val="24"/>
        </w:rPr>
      </w:pPr>
      <w:r w:rsidRPr="00BF6723">
        <w:rPr>
          <w:rFonts w:ascii="Times New Roman" w:hAnsi="Times New Roman" w:cs="Times New Roman"/>
          <w:b/>
          <w:sz w:val="24"/>
          <w:szCs w:val="24"/>
        </w:rPr>
        <w:t>posredovanje i zastupanje u stečaju</w:t>
      </w:r>
      <w:r>
        <w:rPr>
          <w:rFonts w:ascii="Times New Roman" w:hAnsi="Times New Roman" w:cs="Times New Roman"/>
          <w:b/>
          <w:sz w:val="24"/>
          <w:szCs w:val="24"/>
        </w:rPr>
        <w:t xml:space="preserve">, </w:t>
      </w:r>
      <w:proofErr w:type="spellStart"/>
      <w:r>
        <w:rPr>
          <w:rFonts w:ascii="Times New Roman" w:hAnsi="Times New Roman" w:cs="Times New Roman"/>
          <w:bCs/>
          <w:sz w:val="24"/>
          <w:szCs w:val="24"/>
        </w:rPr>
        <w:t>Kikovica</w:t>
      </w:r>
      <w:proofErr w:type="spellEnd"/>
      <w:r>
        <w:rPr>
          <w:rFonts w:ascii="Times New Roman" w:hAnsi="Times New Roman" w:cs="Times New Roman"/>
          <w:bCs/>
          <w:sz w:val="24"/>
          <w:szCs w:val="24"/>
        </w:rPr>
        <w:t xml:space="preserve"> bb, Čavle, OIB</w:t>
      </w:r>
      <w:r w:rsidR="00154B6D">
        <w:rPr>
          <w:rFonts w:ascii="Times New Roman" w:hAnsi="Times New Roman" w:cs="Times New Roman"/>
          <w:bCs/>
          <w:sz w:val="24"/>
          <w:szCs w:val="24"/>
        </w:rPr>
        <w:t xml:space="preserve">:           </w:t>
      </w:r>
      <w:r w:rsidRPr="00BF6723">
        <w:rPr>
          <w:rFonts w:ascii="Times New Roman" w:hAnsi="Times New Roman" w:cs="Times New Roman"/>
          <w:bCs/>
          <w:sz w:val="24"/>
          <w:szCs w:val="24"/>
        </w:rPr>
        <w:t>27408374267</w:t>
      </w:r>
      <w:r>
        <w:rPr>
          <w:rFonts w:ascii="Times New Roman" w:hAnsi="Times New Roman" w:cs="Times New Roman"/>
          <w:bCs/>
          <w:sz w:val="24"/>
          <w:szCs w:val="24"/>
        </w:rPr>
        <w:t>, zastupano po stečajnom upravitelju Lorisu Raku.</w:t>
      </w:r>
    </w:p>
    <w:p w14:paraId="44CF1968" w14:textId="77777777" w:rsidR="00BF6723" w:rsidRPr="00BF6723" w:rsidRDefault="00BF6723" w:rsidP="00154B6D">
      <w:pPr>
        <w:spacing w:after="0"/>
        <w:ind w:left="1416" w:hanging="1416"/>
        <w:jc w:val="both"/>
        <w:rPr>
          <w:rFonts w:ascii="Times New Roman" w:hAnsi="Times New Roman" w:cs="Times New Roman"/>
          <w:sz w:val="24"/>
          <w:szCs w:val="24"/>
        </w:rPr>
      </w:pPr>
    </w:p>
    <w:p w14:paraId="580E9002" w14:textId="77777777" w:rsidR="00BF6723" w:rsidRDefault="00BF6723" w:rsidP="00BF6723">
      <w:pPr>
        <w:spacing w:after="0"/>
        <w:ind w:left="1416" w:hanging="1416"/>
        <w:rPr>
          <w:rFonts w:ascii="Times New Roman" w:hAnsi="Times New Roman" w:cs="Times New Roman"/>
          <w:sz w:val="24"/>
          <w:szCs w:val="24"/>
        </w:rPr>
      </w:pPr>
    </w:p>
    <w:p w14:paraId="41B785C7" w14:textId="257079E1" w:rsidR="00BF6723" w:rsidRDefault="00BF6723" w:rsidP="00BF6723">
      <w:pPr>
        <w:spacing w:after="0"/>
        <w:ind w:left="1416" w:hanging="1416"/>
        <w:rPr>
          <w:rFonts w:ascii="Times New Roman" w:hAnsi="Times New Roman" w:cs="Times New Roman"/>
          <w:sz w:val="24"/>
          <w:szCs w:val="24"/>
        </w:rPr>
      </w:pPr>
      <w:r>
        <w:rPr>
          <w:rFonts w:ascii="Times New Roman" w:hAnsi="Times New Roman" w:cs="Times New Roman"/>
          <w:sz w:val="24"/>
          <w:szCs w:val="24"/>
        </w:rPr>
        <w:t>Radi:</w:t>
      </w:r>
      <w:r>
        <w:rPr>
          <w:rFonts w:ascii="Times New Roman" w:hAnsi="Times New Roman" w:cs="Times New Roman"/>
          <w:sz w:val="24"/>
          <w:szCs w:val="24"/>
        </w:rPr>
        <w:tab/>
        <w:t xml:space="preserve">uknjižbe prava vlasništva </w:t>
      </w:r>
      <w:proofErr w:type="spellStart"/>
      <w:r>
        <w:rPr>
          <w:rFonts w:ascii="Times New Roman" w:hAnsi="Times New Roman" w:cs="Times New Roman"/>
          <w:sz w:val="24"/>
          <w:szCs w:val="24"/>
        </w:rPr>
        <w:t>podredno</w:t>
      </w:r>
      <w:proofErr w:type="spellEnd"/>
      <w:r>
        <w:rPr>
          <w:rFonts w:ascii="Times New Roman" w:hAnsi="Times New Roman" w:cs="Times New Roman"/>
          <w:sz w:val="24"/>
          <w:szCs w:val="24"/>
        </w:rPr>
        <w:t xml:space="preserve"> brisanja zabilježbe</w:t>
      </w:r>
    </w:p>
    <w:p w14:paraId="3893F018" w14:textId="77777777" w:rsidR="00BF6723" w:rsidRDefault="00BF6723" w:rsidP="00BF6723">
      <w:pPr>
        <w:spacing w:after="0"/>
        <w:ind w:left="1416" w:hanging="1416"/>
        <w:rPr>
          <w:rFonts w:ascii="Times New Roman" w:hAnsi="Times New Roman" w:cs="Times New Roman"/>
          <w:sz w:val="24"/>
          <w:szCs w:val="24"/>
        </w:rPr>
      </w:pPr>
    </w:p>
    <w:p w14:paraId="166A6D99" w14:textId="77777777" w:rsidR="00BF6723" w:rsidRDefault="00BF6723" w:rsidP="00BF6723">
      <w:pPr>
        <w:spacing w:after="0"/>
        <w:rPr>
          <w:rFonts w:ascii="Times New Roman" w:hAnsi="Times New Roman" w:cs="Times New Roman"/>
        </w:rPr>
      </w:pPr>
    </w:p>
    <w:p w14:paraId="0BFB39FD" w14:textId="77777777" w:rsidR="00BF6723" w:rsidRDefault="00BF6723" w:rsidP="00BF6723">
      <w:pPr>
        <w:spacing w:after="0"/>
        <w:rPr>
          <w:rFonts w:ascii="Times New Roman" w:hAnsi="Times New Roman" w:cs="Times New Roman"/>
        </w:rPr>
      </w:pPr>
    </w:p>
    <w:p w14:paraId="3FEC4340" w14:textId="77777777" w:rsidR="00BF6723" w:rsidRDefault="00BF6723" w:rsidP="00BF6723">
      <w:pPr>
        <w:spacing w:after="0"/>
        <w:rPr>
          <w:rFonts w:ascii="Times New Roman" w:hAnsi="Times New Roman" w:cs="Times New Roman"/>
        </w:rPr>
      </w:pPr>
    </w:p>
    <w:p w14:paraId="65DCCBC2" w14:textId="46B91BEE" w:rsidR="00BF6723" w:rsidRDefault="00BF6723" w:rsidP="00BF6723">
      <w:pPr>
        <w:spacing w:after="0"/>
        <w:rPr>
          <w:rFonts w:ascii="Times New Roman" w:hAnsi="Times New Roman" w:cs="Times New Roman"/>
        </w:rPr>
      </w:pPr>
    </w:p>
    <w:p w14:paraId="2BC1D764" w14:textId="4670EA20" w:rsidR="006673CC" w:rsidRDefault="006673CC" w:rsidP="00BF6723">
      <w:pPr>
        <w:spacing w:after="0"/>
        <w:rPr>
          <w:rFonts w:ascii="Times New Roman" w:hAnsi="Times New Roman" w:cs="Times New Roman"/>
        </w:rPr>
      </w:pPr>
    </w:p>
    <w:p w14:paraId="74D29C72" w14:textId="77777777" w:rsidR="006673CC" w:rsidRDefault="006673CC" w:rsidP="00BF6723">
      <w:pPr>
        <w:spacing w:after="0"/>
        <w:rPr>
          <w:rFonts w:ascii="Times New Roman" w:hAnsi="Times New Roman" w:cs="Times New Roman"/>
        </w:rPr>
      </w:pPr>
    </w:p>
    <w:p w14:paraId="6281C5B0" w14:textId="0F951B59" w:rsidR="00BF6723" w:rsidRDefault="00BF6723" w:rsidP="00BF6723">
      <w:pPr>
        <w:pBdr>
          <w:bottom w:val="single" w:sz="6" w:space="1" w:color="auto"/>
        </w:pBdr>
        <w:spacing w:after="0"/>
        <w:jc w:val="center"/>
        <w:rPr>
          <w:rFonts w:ascii="Times New Roman" w:hAnsi="Times New Roman" w:cs="Times New Roman"/>
          <w:b/>
          <w:sz w:val="24"/>
          <w:szCs w:val="28"/>
        </w:rPr>
      </w:pPr>
      <w:r>
        <w:rPr>
          <w:rFonts w:ascii="Times New Roman" w:hAnsi="Times New Roman" w:cs="Times New Roman"/>
          <w:b/>
          <w:sz w:val="24"/>
          <w:szCs w:val="28"/>
        </w:rPr>
        <w:t>ŽALBA</w:t>
      </w:r>
      <w:r w:rsidRPr="00C80D0A">
        <w:rPr>
          <w:rFonts w:ascii="Times New Roman" w:hAnsi="Times New Roman" w:cs="Times New Roman"/>
          <w:b/>
          <w:sz w:val="24"/>
          <w:szCs w:val="28"/>
        </w:rPr>
        <w:t xml:space="preserve"> </w:t>
      </w:r>
      <w:r>
        <w:rPr>
          <w:rFonts w:ascii="Times New Roman" w:hAnsi="Times New Roman" w:cs="Times New Roman"/>
          <w:b/>
          <w:sz w:val="24"/>
          <w:szCs w:val="28"/>
        </w:rPr>
        <w:t>PREDLAGATELJA</w:t>
      </w:r>
    </w:p>
    <w:p w14:paraId="2789E694" w14:textId="4F71BD9D" w:rsidR="00BF6723" w:rsidRPr="001941BB" w:rsidRDefault="00BF6723" w:rsidP="00BF6723">
      <w:pPr>
        <w:pBdr>
          <w:bottom w:val="single" w:sz="6" w:space="1" w:color="auto"/>
        </w:pBdr>
        <w:spacing w:after="0"/>
        <w:jc w:val="center"/>
        <w:rPr>
          <w:rFonts w:ascii="Times New Roman" w:hAnsi="Times New Roman" w:cs="Times New Roman"/>
          <w:bCs/>
          <w:i/>
          <w:iCs/>
          <w:sz w:val="20"/>
        </w:rPr>
      </w:pPr>
      <w:r w:rsidRPr="001941BB">
        <w:rPr>
          <w:rFonts w:ascii="Times New Roman" w:hAnsi="Times New Roman" w:cs="Times New Roman"/>
          <w:bCs/>
          <w:i/>
          <w:iCs/>
          <w:sz w:val="20"/>
        </w:rPr>
        <w:t xml:space="preserve">protiv rješenja </w:t>
      </w:r>
      <w:proofErr w:type="spellStart"/>
      <w:r w:rsidRPr="001941BB">
        <w:rPr>
          <w:rFonts w:ascii="Times New Roman" w:hAnsi="Times New Roman" w:cs="Times New Roman"/>
          <w:bCs/>
          <w:i/>
          <w:iCs/>
          <w:sz w:val="20"/>
        </w:rPr>
        <w:t>posl</w:t>
      </w:r>
      <w:proofErr w:type="spellEnd"/>
      <w:r w:rsidRPr="001941BB">
        <w:rPr>
          <w:rFonts w:ascii="Times New Roman" w:hAnsi="Times New Roman" w:cs="Times New Roman"/>
          <w:bCs/>
          <w:i/>
          <w:iCs/>
          <w:sz w:val="20"/>
        </w:rPr>
        <w:t xml:space="preserve">. br. </w:t>
      </w:r>
      <w:r>
        <w:rPr>
          <w:rFonts w:ascii="Times New Roman" w:hAnsi="Times New Roman" w:cs="Times New Roman"/>
          <w:bCs/>
          <w:i/>
          <w:iCs/>
          <w:sz w:val="20"/>
        </w:rPr>
        <w:t>Z-2571/2018-8</w:t>
      </w:r>
    </w:p>
    <w:p w14:paraId="705F75FB" w14:textId="77777777" w:rsidR="00BF6723" w:rsidRDefault="00BF6723" w:rsidP="00BF6723">
      <w:pPr>
        <w:jc w:val="both"/>
        <w:rPr>
          <w:rFonts w:ascii="Times New Roman" w:hAnsi="Times New Roman" w:cs="Times New Roman"/>
          <w:b/>
          <w:bCs/>
          <w:sz w:val="24"/>
          <w:szCs w:val="24"/>
        </w:rPr>
      </w:pPr>
    </w:p>
    <w:p w14:paraId="720467E1" w14:textId="1BC3DBBF" w:rsidR="00B6070D" w:rsidRPr="00AC3B38" w:rsidRDefault="00AC3B38" w:rsidP="000E2E58">
      <w:pPr>
        <w:spacing w:after="0"/>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I. </w:t>
      </w:r>
      <w:r>
        <w:rPr>
          <w:rFonts w:ascii="Times New Roman" w:hAnsi="Times New Roman" w:cs="Times New Roman"/>
          <w:sz w:val="24"/>
          <w:szCs w:val="24"/>
        </w:rPr>
        <w:t xml:space="preserve">Rješenjem </w:t>
      </w:r>
      <w:proofErr w:type="spellStart"/>
      <w:r>
        <w:rPr>
          <w:rFonts w:ascii="Times New Roman" w:hAnsi="Times New Roman" w:cs="Times New Roman"/>
          <w:sz w:val="24"/>
          <w:szCs w:val="24"/>
        </w:rPr>
        <w:t>Općisnkog</w:t>
      </w:r>
      <w:proofErr w:type="spellEnd"/>
      <w:r>
        <w:rPr>
          <w:rFonts w:ascii="Times New Roman" w:hAnsi="Times New Roman" w:cs="Times New Roman"/>
          <w:sz w:val="24"/>
          <w:szCs w:val="24"/>
        </w:rPr>
        <w:t xml:space="preserve"> suda u Virovitici </w:t>
      </w:r>
      <w:proofErr w:type="spellStart"/>
      <w:r>
        <w:rPr>
          <w:rFonts w:ascii="Times New Roman" w:hAnsi="Times New Roman" w:cs="Times New Roman"/>
          <w:sz w:val="24"/>
          <w:szCs w:val="24"/>
        </w:rPr>
        <w:t>posl</w:t>
      </w:r>
      <w:proofErr w:type="spellEnd"/>
      <w:r>
        <w:rPr>
          <w:rFonts w:ascii="Times New Roman" w:hAnsi="Times New Roman" w:cs="Times New Roman"/>
          <w:sz w:val="24"/>
          <w:szCs w:val="24"/>
        </w:rPr>
        <w:t xml:space="preserve">. br. Z-2571/2018-8 od 22. veljače 2023. godine odbijen je prigovor predlagatelja protiv rješenja Općinskog suda u Virovitici, Zemljišnoknjižni odjel Pitomača, </w:t>
      </w:r>
      <w:proofErr w:type="spellStart"/>
      <w:r>
        <w:rPr>
          <w:rFonts w:ascii="Times New Roman" w:hAnsi="Times New Roman" w:cs="Times New Roman"/>
          <w:sz w:val="24"/>
          <w:szCs w:val="24"/>
        </w:rPr>
        <w:t>posl</w:t>
      </w:r>
      <w:proofErr w:type="spellEnd"/>
      <w:r>
        <w:rPr>
          <w:rFonts w:ascii="Times New Roman" w:hAnsi="Times New Roman" w:cs="Times New Roman"/>
          <w:sz w:val="24"/>
          <w:szCs w:val="24"/>
        </w:rPr>
        <w:t xml:space="preserve">. br. Z-2571/2018 od 09. travnja 2018. godine, a kojim je rješenjem odbijena predložena uknjižba prava vlasništva na </w:t>
      </w:r>
      <w:proofErr w:type="spellStart"/>
      <w:r w:rsidRPr="00D047E8">
        <w:rPr>
          <w:rFonts w:ascii="Times New Roman" w:hAnsi="Times New Roman" w:cs="Times New Roman"/>
          <w:sz w:val="24"/>
          <w:szCs w:val="24"/>
        </w:rPr>
        <w:t>kč</w:t>
      </w:r>
      <w:proofErr w:type="spellEnd"/>
      <w:r w:rsidRPr="00D047E8">
        <w:rPr>
          <w:rFonts w:ascii="Times New Roman" w:hAnsi="Times New Roman" w:cs="Times New Roman"/>
          <w:sz w:val="24"/>
          <w:szCs w:val="24"/>
        </w:rPr>
        <w:t xml:space="preserve">. br. 1735 i </w:t>
      </w:r>
      <w:proofErr w:type="spellStart"/>
      <w:r w:rsidRPr="00D047E8">
        <w:rPr>
          <w:rFonts w:ascii="Times New Roman" w:hAnsi="Times New Roman" w:cs="Times New Roman"/>
          <w:sz w:val="24"/>
          <w:szCs w:val="24"/>
        </w:rPr>
        <w:t>kč</w:t>
      </w:r>
      <w:proofErr w:type="spellEnd"/>
      <w:r w:rsidRPr="00D047E8">
        <w:rPr>
          <w:rFonts w:ascii="Times New Roman" w:hAnsi="Times New Roman" w:cs="Times New Roman"/>
          <w:sz w:val="24"/>
          <w:szCs w:val="24"/>
        </w:rPr>
        <w:t xml:space="preserve">. br. 1736, k.o. Velika </w:t>
      </w:r>
      <w:proofErr w:type="spellStart"/>
      <w:r w:rsidRPr="00D047E8">
        <w:rPr>
          <w:rFonts w:ascii="Times New Roman" w:hAnsi="Times New Roman" w:cs="Times New Roman"/>
          <w:sz w:val="24"/>
          <w:szCs w:val="24"/>
        </w:rPr>
        <w:t>Črešnjevic</w:t>
      </w:r>
      <w:r>
        <w:rPr>
          <w:rFonts w:ascii="Times New Roman" w:hAnsi="Times New Roman" w:cs="Times New Roman"/>
          <w:sz w:val="24"/>
          <w:szCs w:val="24"/>
        </w:rPr>
        <w:t>a</w:t>
      </w:r>
      <w:proofErr w:type="spellEnd"/>
      <w:r>
        <w:rPr>
          <w:rFonts w:ascii="Times New Roman" w:hAnsi="Times New Roman" w:cs="Times New Roman"/>
          <w:sz w:val="24"/>
          <w:szCs w:val="24"/>
        </w:rPr>
        <w:t>.</w:t>
      </w:r>
    </w:p>
    <w:p w14:paraId="0792312C" w14:textId="43D1EFCD" w:rsidR="00AC3B38" w:rsidRDefault="00AC3B38" w:rsidP="000E2E58">
      <w:pPr>
        <w:spacing w:after="0"/>
        <w:jc w:val="both"/>
        <w:rPr>
          <w:rFonts w:ascii="Times New Roman" w:hAnsi="Times New Roman" w:cs="Times New Roman"/>
          <w:b/>
          <w:bCs/>
          <w:sz w:val="24"/>
          <w:szCs w:val="24"/>
        </w:rPr>
      </w:pPr>
    </w:p>
    <w:p w14:paraId="67E954E6" w14:textId="77777777" w:rsidR="00AC3B38" w:rsidRDefault="00AC3B38" w:rsidP="000E2E58">
      <w:pPr>
        <w:spacing w:after="0"/>
        <w:jc w:val="both"/>
        <w:rPr>
          <w:rFonts w:ascii="Times New Roman" w:hAnsi="Times New Roman" w:cs="Times New Roman"/>
          <w:b/>
          <w:bCs/>
          <w:sz w:val="24"/>
          <w:szCs w:val="24"/>
        </w:rPr>
      </w:pPr>
    </w:p>
    <w:p w14:paraId="65F16534" w14:textId="7D6AFC0E" w:rsidR="00B6070D" w:rsidRDefault="00B6070D" w:rsidP="000E2E58">
      <w:pPr>
        <w:spacing w:after="0"/>
        <w:jc w:val="both"/>
        <w:rPr>
          <w:rFonts w:ascii="Times New Roman" w:hAnsi="Times New Roman" w:cs="Times New Roman"/>
          <w:sz w:val="24"/>
          <w:szCs w:val="24"/>
        </w:rPr>
      </w:pPr>
      <w:r>
        <w:rPr>
          <w:rFonts w:ascii="Times New Roman" w:hAnsi="Times New Roman" w:cs="Times New Roman"/>
          <w:b/>
          <w:bCs/>
          <w:sz w:val="24"/>
          <w:szCs w:val="24"/>
        </w:rPr>
        <w:t xml:space="preserve">II. </w:t>
      </w:r>
      <w:r>
        <w:rPr>
          <w:rFonts w:ascii="Times New Roman" w:hAnsi="Times New Roman" w:cs="Times New Roman"/>
          <w:sz w:val="24"/>
          <w:szCs w:val="24"/>
        </w:rPr>
        <w:t xml:space="preserve">Predlagatelj predmetnim podneskom izjavljuje žalbu protiv rješenja Općinskog suda u Virovitici </w:t>
      </w:r>
      <w:proofErr w:type="spellStart"/>
      <w:r>
        <w:rPr>
          <w:rFonts w:ascii="Times New Roman" w:hAnsi="Times New Roman" w:cs="Times New Roman"/>
          <w:sz w:val="24"/>
          <w:szCs w:val="24"/>
        </w:rPr>
        <w:t>posl</w:t>
      </w:r>
      <w:proofErr w:type="spellEnd"/>
      <w:r>
        <w:rPr>
          <w:rFonts w:ascii="Times New Roman" w:hAnsi="Times New Roman" w:cs="Times New Roman"/>
          <w:sz w:val="24"/>
          <w:szCs w:val="24"/>
        </w:rPr>
        <w:t>. br. Z-2571/2018-8 od 22. veljače 2023. godine te isto pobija u cijelosti iz sljedećih razloga:</w:t>
      </w:r>
    </w:p>
    <w:p w14:paraId="118990E2" w14:textId="6587E446" w:rsidR="0047335F" w:rsidRDefault="0047335F" w:rsidP="0047335F">
      <w:pPr>
        <w:pStyle w:val="Odlomakpopisa"/>
        <w:spacing w:after="0"/>
        <w:jc w:val="both"/>
        <w:rPr>
          <w:rFonts w:ascii="Times New Roman" w:hAnsi="Times New Roman" w:cs="Times New Roman"/>
          <w:sz w:val="24"/>
          <w:szCs w:val="24"/>
        </w:rPr>
      </w:pPr>
    </w:p>
    <w:p w14:paraId="294D37C9" w14:textId="4EF626E3" w:rsidR="0047335F" w:rsidRDefault="0047335F" w:rsidP="0047335F">
      <w:pPr>
        <w:pStyle w:val="Odlomakpopisa"/>
        <w:numPr>
          <w:ilvl w:val="0"/>
          <w:numId w:val="2"/>
        </w:numPr>
        <w:spacing w:after="0"/>
        <w:jc w:val="both"/>
        <w:rPr>
          <w:rFonts w:ascii="Times New Roman" w:hAnsi="Times New Roman" w:cs="Times New Roman"/>
          <w:sz w:val="24"/>
          <w:szCs w:val="24"/>
        </w:rPr>
      </w:pPr>
      <w:r>
        <w:rPr>
          <w:rFonts w:ascii="Times New Roman" w:hAnsi="Times New Roman" w:cs="Times New Roman"/>
          <w:sz w:val="24"/>
          <w:szCs w:val="24"/>
        </w:rPr>
        <w:t>pogrešne primjene materijalnog prava iz članka 356. ZPP-a u svezi s člankom</w:t>
      </w:r>
      <w:r w:rsidR="00222B25">
        <w:rPr>
          <w:rFonts w:ascii="Times New Roman" w:hAnsi="Times New Roman" w:cs="Times New Roman"/>
          <w:sz w:val="24"/>
          <w:szCs w:val="24"/>
        </w:rPr>
        <w:t xml:space="preserve"> 98. stavka 6. Stečajnog zakona (NN </w:t>
      </w:r>
      <w:r w:rsidR="00222B25" w:rsidRPr="009A3453">
        <w:rPr>
          <w:rFonts w:ascii="Times New Roman" w:hAnsi="Times New Roman" w:cs="Times New Roman"/>
          <w:sz w:val="24"/>
          <w:szCs w:val="24"/>
        </w:rPr>
        <w:t>44/96., 29/99., 129/00., 123/03., 82/06., 116/10., 25/12. i 133/12.)</w:t>
      </w:r>
      <w:r w:rsidR="00222B25">
        <w:rPr>
          <w:rFonts w:ascii="Times New Roman" w:hAnsi="Times New Roman" w:cs="Times New Roman"/>
          <w:sz w:val="24"/>
          <w:szCs w:val="24"/>
        </w:rPr>
        <w:t>.</w:t>
      </w:r>
    </w:p>
    <w:p w14:paraId="7CCB77C4" w14:textId="24BE820E" w:rsidR="0047335F" w:rsidRDefault="0047335F" w:rsidP="0047335F">
      <w:pPr>
        <w:spacing w:after="0"/>
        <w:jc w:val="both"/>
        <w:rPr>
          <w:rFonts w:ascii="Times New Roman" w:hAnsi="Times New Roman" w:cs="Times New Roman"/>
          <w:sz w:val="24"/>
          <w:szCs w:val="24"/>
        </w:rPr>
      </w:pPr>
    </w:p>
    <w:p w14:paraId="3B9023A2" w14:textId="12F6BA52" w:rsidR="0047335F" w:rsidRDefault="0047335F" w:rsidP="0047335F">
      <w:pPr>
        <w:spacing w:after="0"/>
        <w:jc w:val="both"/>
        <w:rPr>
          <w:rFonts w:ascii="Times New Roman" w:hAnsi="Times New Roman" w:cs="Times New Roman"/>
          <w:sz w:val="24"/>
          <w:szCs w:val="24"/>
        </w:rPr>
      </w:pPr>
    </w:p>
    <w:p w14:paraId="1E569689" w14:textId="77777777" w:rsidR="00222B25" w:rsidRDefault="00222B25" w:rsidP="0047335F">
      <w:pPr>
        <w:spacing w:after="0"/>
        <w:jc w:val="both"/>
        <w:rPr>
          <w:rFonts w:ascii="Times New Roman" w:hAnsi="Times New Roman" w:cs="Times New Roman"/>
          <w:sz w:val="24"/>
          <w:szCs w:val="24"/>
        </w:rPr>
      </w:pPr>
    </w:p>
    <w:p w14:paraId="482987FF" w14:textId="58759D8E" w:rsidR="009A3453" w:rsidRDefault="00B80AFA" w:rsidP="0047335F">
      <w:pPr>
        <w:spacing w:after="0"/>
        <w:jc w:val="both"/>
        <w:rPr>
          <w:rFonts w:ascii="Times New Roman" w:hAnsi="Times New Roman" w:cs="Times New Roman"/>
          <w:sz w:val="24"/>
          <w:szCs w:val="24"/>
        </w:rPr>
      </w:pPr>
      <w:r>
        <w:rPr>
          <w:rFonts w:ascii="Times New Roman" w:hAnsi="Times New Roman" w:cs="Times New Roman"/>
          <w:b/>
          <w:bCs/>
          <w:sz w:val="24"/>
          <w:szCs w:val="24"/>
        </w:rPr>
        <w:t>III</w:t>
      </w:r>
      <w:r w:rsidR="0047335F">
        <w:rPr>
          <w:rFonts w:ascii="Times New Roman" w:hAnsi="Times New Roman" w:cs="Times New Roman"/>
          <w:b/>
          <w:bCs/>
          <w:sz w:val="24"/>
          <w:szCs w:val="24"/>
        </w:rPr>
        <w:t xml:space="preserve">. </w:t>
      </w:r>
      <w:r w:rsidR="0047335F">
        <w:rPr>
          <w:rFonts w:ascii="Times New Roman" w:hAnsi="Times New Roman" w:cs="Times New Roman"/>
          <w:sz w:val="24"/>
          <w:szCs w:val="24"/>
        </w:rPr>
        <w:t>Pobijanim rješenjem sud je odbio prigovor predlagatelja</w:t>
      </w:r>
      <w:r w:rsidR="007D6A23">
        <w:rPr>
          <w:rFonts w:ascii="Times New Roman" w:hAnsi="Times New Roman" w:cs="Times New Roman"/>
          <w:sz w:val="24"/>
          <w:szCs w:val="24"/>
        </w:rPr>
        <w:t xml:space="preserve"> protiv</w:t>
      </w:r>
      <w:r w:rsidR="007D6A23" w:rsidRPr="007D6A23">
        <w:rPr>
          <w:rFonts w:ascii="Times New Roman" w:hAnsi="Times New Roman" w:cs="Times New Roman"/>
          <w:sz w:val="24"/>
          <w:szCs w:val="24"/>
        </w:rPr>
        <w:t xml:space="preserve"> </w:t>
      </w:r>
      <w:r w:rsidR="007D6A23">
        <w:rPr>
          <w:rFonts w:ascii="Times New Roman" w:hAnsi="Times New Roman" w:cs="Times New Roman"/>
          <w:sz w:val="24"/>
          <w:szCs w:val="24"/>
        </w:rPr>
        <w:t xml:space="preserve">rješenja Općinskog suda u Virovitici, Zemljišnoknjižni odjel Pitomača </w:t>
      </w:r>
      <w:proofErr w:type="spellStart"/>
      <w:r w:rsidR="007D6A23">
        <w:rPr>
          <w:rFonts w:ascii="Times New Roman" w:hAnsi="Times New Roman" w:cs="Times New Roman"/>
          <w:sz w:val="24"/>
          <w:szCs w:val="24"/>
        </w:rPr>
        <w:t>posl</w:t>
      </w:r>
      <w:proofErr w:type="spellEnd"/>
      <w:r w:rsidR="007D6A23">
        <w:rPr>
          <w:rFonts w:ascii="Times New Roman" w:hAnsi="Times New Roman" w:cs="Times New Roman"/>
          <w:sz w:val="24"/>
          <w:szCs w:val="24"/>
        </w:rPr>
        <w:t xml:space="preserve">. br. Z-2571/2018 od 09. travnja 2018. godine </w:t>
      </w:r>
      <w:r w:rsidR="0047335F">
        <w:rPr>
          <w:rFonts w:ascii="Times New Roman" w:hAnsi="Times New Roman" w:cs="Times New Roman"/>
          <w:sz w:val="24"/>
          <w:szCs w:val="24"/>
        </w:rPr>
        <w:t xml:space="preserve"> uz obrazloženje </w:t>
      </w:r>
      <w:r w:rsidR="009A3453">
        <w:rPr>
          <w:rFonts w:ascii="Times New Roman" w:hAnsi="Times New Roman" w:cs="Times New Roman"/>
          <w:sz w:val="24"/>
          <w:szCs w:val="24"/>
        </w:rPr>
        <w:t>da je na predmetnim nekretninama upisana zabilježba otvaranja stečajnog postupka te da je pravo raspolaganja predmetnim nekretninama prešlo na stečajnog upravitelja, a da su sva raspolaganja istima</w:t>
      </w:r>
      <w:r w:rsidR="000861D4">
        <w:rPr>
          <w:rFonts w:ascii="Times New Roman" w:hAnsi="Times New Roman" w:cs="Times New Roman"/>
          <w:sz w:val="24"/>
          <w:szCs w:val="24"/>
        </w:rPr>
        <w:t xml:space="preserve">, poduzeta od strane prijašnjih osoba ovlaštenih za zastupanje </w:t>
      </w:r>
      <w:proofErr w:type="spellStart"/>
      <w:r w:rsidR="000861D4">
        <w:rPr>
          <w:rFonts w:ascii="Times New Roman" w:hAnsi="Times New Roman" w:cs="Times New Roman"/>
          <w:sz w:val="24"/>
          <w:szCs w:val="24"/>
        </w:rPr>
        <w:t>predloženika</w:t>
      </w:r>
      <w:proofErr w:type="spellEnd"/>
      <w:r w:rsidR="000861D4">
        <w:rPr>
          <w:rFonts w:ascii="Times New Roman" w:hAnsi="Times New Roman" w:cs="Times New Roman"/>
          <w:sz w:val="24"/>
          <w:szCs w:val="24"/>
        </w:rPr>
        <w:t xml:space="preserve">, </w:t>
      </w:r>
      <w:r w:rsidR="009A3453">
        <w:rPr>
          <w:rFonts w:ascii="Times New Roman" w:hAnsi="Times New Roman" w:cs="Times New Roman"/>
          <w:sz w:val="24"/>
          <w:szCs w:val="24"/>
        </w:rPr>
        <w:t xml:space="preserve">bez pravnog učinka bez obzira na vrijeme kad </w:t>
      </w:r>
      <w:r w:rsidR="000861D4">
        <w:rPr>
          <w:rFonts w:ascii="Times New Roman" w:hAnsi="Times New Roman" w:cs="Times New Roman"/>
          <w:sz w:val="24"/>
          <w:szCs w:val="24"/>
        </w:rPr>
        <w:t>su</w:t>
      </w:r>
      <w:r w:rsidR="009A3453">
        <w:rPr>
          <w:rFonts w:ascii="Times New Roman" w:hAnsi="Times New Roman" w:cs="Times New Roman"/>
          <w:sz w:val="24"/>
          <w:szCs w:val="24"/>
        </w:rPr>
        <w:t xml:space="preserve"> poduzet</w:t>
      </w:r>
      <w:r w:rsidR="000861D4">
        <w:rPr>
          <w:rFonts w:ascii="Times New Roman" w:hAnsi="Times New Roman" w:cs="Times New Roman"/>
          <w:sz w:val="24"/>
          <w:szCs w:val="24"/>
        </w:rPr>
        <w:t>a</w:t>
      </w:r>
      <w:r w:rsidR="009A3453">
        <w:rPr>
          <w:rFonts w:ascii="Times New Roman" w:hAnsi="Times New Roman" w:cs="Times New Roman"/>
          <w:sz w:val="24"/>
          <w:szCs w:val="24"/>
        </w:rPr>
        <w:t xml:space="preserve"> pritom se pozivajući na odredbe članka 59. stavka 2. i članka 61. Stečajnog zakona (NN 71/15.).</w:t>
      </w:r>
    </w:p>
    <w:p w14:paraId="19244216" w14:textId="4A36AFF1" w:rsidR="009A3453" w:rsidRDefault="009A3453" w:rsidP="0047335F">
      <w:pPr>
        <w:spacing w:after="0"/>
        <w:jc w:val="both"/>
        <w:rPr>
          <w:rFonts w:ascii="Times New Roman" w:hAnsi="Times New Roman" w:cs="Times New Roman"/>
          <w:sz w:val="24"/>
          <w:szCs w:val="24"/>
        </w:rPr>
      </w:pPr>
    </w:p>
    <w:p w14:paraId="2F0890AF" w14:textId="77777777" w:rsidR="009A3453" w:rsidRDefault="009A3453" w:rsidP="0047335F">
      <w:pPr>
        <w:spacing w:after="0"/>
        <w:jc w:val="both"/>
        <w:rPr>
          <w:rFonts w:ascii="Times New Roman" w:hAnsi="Times New Roman" w:cs="Times New Roman"/>
          <w:sz w:val="24"/>
          <w:szCs w:val="24"/>
        </w:rPr>
      </w:pPr>
    </w:p>
    <w:p w14:paraId="46EA8183" w14:textId="2870ABC6" w:rsidR="0047335F" w:rsidRDefault="009A3453" w:rsidP="0047335F">
      <w:pPr>
        <w:spacing w:after="0"/>
        <w:jc w:val="both"/>
        <w:rPr>
          <w:rFonts w:ascii="Times New Roman" w:hAnsi="Times New Roman" w:cs="Times New Roman"/>
          <w:sz w:val="24"/>
          <w:szCs w:val="24"/>
        </w:rPr>
      </w:pPr>
      <w:r>
        <w:rPr>
          <w:rFonts w:ascii="Times New Roman" w:hAnsi="Times New Roman" w:cs="Times New Roman"/>
          <w:sz w:val="24"/>
          <w:szCs w:val="24"/>
        </w:rPr>
        <w:t xml:space="preserve">Prvenstveno je nejasno zašto je sud odlučio u ovome postupku primijeniti odredbe Stečajnog zakona (NN 71/15.) kada je postupak stečaja nad </w:t>
      </w:r>
      <w:proofErr w:type="spellStart"/>
      <w:r>
        <w:rPr>
          <w:rFonts w:ascii="Times New Roman" w:hAnsi="Times New Roman" w:cs="Times New Roman"/>
          <w:sz w:val="24"/>
          <w:szCs w:val="24"/>
        </w:rPr>
        <w:t>predloženikom</w:t>
      </w:r>
      <w:proofErr w:type="spellEnd"/>
      <w:r>
        <w:rPr>
          <w:rFonts w:ascii="Times New Roman" w:hAnsi="Times New Roman" w:cs="Times New Roman"/>
          <w:sz w:val="24"/>
          <w:szCs w:val="24"/>
        </w:rPr>
        <w:t xml:space="preserve"> pokrenut 23. siječnja 2013. godine odnosno u vrijeme kada je na snazi bio Stečajni zakon (NN </w:t>
      </w:r>
      <w:r w:rsidRPr="009A3453">
        <w:rPr>
          <w:rFonts w:ascii="Times New Roman" w:hAnsi="Times New Roman" w:cs="Times New Roman"/>
          <w:sz w:val="24"/>
          <w:szCs w:val="24"/>
        </w:rPr>
        <w:t>44/96., 29/99., 129/00., 123/03., 82/06., 116/10., 25/12. i 133/12.)</w:t>
      </w:r>
      <w:r>
        <w:rPr>
          <w:rFonts w:ascii="Times New Roman" w:hAnsi="Times New Roman" w:cs="Times New Roman"/>
          <w:sz w:val="24"/>
          <w:szCs w:val="24"/>
        </w:rPr>
        <w:t>.</w:t>
      </w:r>
    </w:p>
    <w:p w14:paraId="057A8A79" w14:textId="491EF8A2" w:rsidR="00693F2B" w:rsidRDefault="00693F2B" w:rsidP="0047335F">
      <w:pPr>
        <w:spacing w:after="0"/>
        <w:jc w:val="both"/>
        <w:rPr>
          <w:rFonts w:ascii="Times New Roman" w:hAnsi="Times New Roman" w:cs="Times New Roman"/>
          <w:sz w:val="24"/>
          <w:szCs w:val="24"/>
        </w:rPr>
      </w:pPr>
    </w:p>
    <w:p w14:paraId="44352CED" w14:textId="47096447" w:rsidR="00693F2B" w:rsidRDefault="00693F2B" w:rsidP="0047335F">
      <w:pPr>
        <w:spacing w:after="0"/>
        <w:jc w:val="both"/>
        <w:rPr>
          <w:rFonts w:ascii="Times New Roman" w:hAnsi="Times New Roman" w:cs="Times New Roman"/>
          <w:sz w:val="24"/>
          <w:szCs w:val="24"/>
        </w:rPr>
      </w:pPr>
    </w:p>
    <w:p w14:paraId="75296482" w14:textId="63B298CB" w:rsidR="00693F2B" w:rsidRDefault="004F5794" w:rsidP="00693F2B">
      <w:pPr>
        <w:spacing w:after="0"/>
        <w:jc w:val="both"/>
        <w:rPr>
          <w:rFonts w:ascii="Times New Roman" w:hAnsi="Times New Roman" w:cs="Times New Roman"/>
          <w:sz w:val="24"/>
          <w:szCs w:val="24"/>
        </w:rPr>
      </w:pPr>
      <w:r>
        <w:rPr>
          <w:rFonts w:ascii="Times New Roman" w:hAnsi="Times New Roman" w:cs="Times New Roman"/>
          <w:sz w:val="24"/>
          <w:szCs w:val="24"/>
        </w:rPr>
        <w:t>Uz to</w:t>
      </w:r>
      <w:r w:rsidR="00693F2B">
        <w:rPr>
          <w:rFonts w:ascii="Times New Roman" w:hAnsi="Times New Roman" w:cs="Times New Roman"/>
          <w:sz w:val="24"/>
          <w:szCs w:val="24"/>
        </w:rPr>
        <w:t>, nejasno je zašto se sud poziva na odredbu članka 59. stavka 2. Stečajnog zakona (NN 71/15.) koji normira materiju potrebne većine pri glasovanju o planu restrukturiranja i odredbu članka 61. Stečajnog zakona (NN 71/15.) koja normira materiju potvrde predstečajnog sporazuma</w:t>
      </w:r>
      <w:r w:rsidR="006C161D">
        <w:rPr>
          <w:rFonts w:ascii="Times New Roman" w:hAnsi="Times New Roman" w:cs="Times New Roman"/>
          <w:sz w:val="24"/>
          <w:szCs w:val="24"/>
        </w:rPr>
        <w:t xml:space="preserve">. Dakle niti jedna od navedenih odredbi nije </w:t>
      </w:r>
      <w:proofErr w:type="spellStart"/>
      <w:r w:rsidR="006C161D">
        <w:rPr>
          <w:rFonts w:ascii="Times New Roman" w:hAnsi="Times New Roman" w:cs="Times New Roman"/>
          <w:sz w:val="24"/>
          <w:szCs w:val="24"/>
        </w:rPr>
        <w:t>prim</w:t>
      </w:r>
      <w:r w:rsidR="000861D4">
        <w:rPr>
          <w:rFonts w:ascii="Times New Roman" w:hAnsi="Times New Roman" w:cs="Times New Roman"/>
          <w:sz w:val="24"/>
          <w:szCs w:val="24"/>
        </w:rPr>
        <w:t>i</w:t>
      </w:r>
      <w:r w:rsidR="006C161D">
        <w:rPr>
          <w:rFonts w:ascii="Times New Roman" w:hAnsi="Times New Roman" w:cs="Times New Roman"/>
          <w:sz w:val="24"/>
          <w:szCs w:val="24"/>
        </w:rPr>
        <w:t>jenjiva</w:t>
      </w:r>
      <w:proofErr w:type="spellEnd"/>
      <w:r w:rsidR="006C161D">
        <w:rPr>
          <w:rFonts w:ascii="Times New Roman" w:hAnsi="Times New Roman" w:cs="Times New Roman"/>
          <w:sz w:val="24"/>
          <w:szCs w:val="24"/>
        </w:rPr>
        <w:t xml:space="preserve"> u konkretnom predmetu. </w:t>
      </w:r>
    </w:p>
    <w:p w14:paraId="49BB7E92" w14:textId="77777777" w:rsidR="004F5794" w:rsidRDefault="004F5794" w:rsidP="00693F2B">
      <w:pPr>
        <w:spacing w:after="0"/>
        <w:jc w:val="both"/>
        <w:rPr>
          <w:rFonts w:ascii="Times New Roman" w:hAnsi="Times New Roman" w:cs="Times New Roman"/>
          <w:sz w:val="24"/>
          <w:szCs w:val="24"/>
        </w:rPr>
      </w:pPr>
    </w:p>
    <w:p w14:paraId="187537A3" w14:textId="63E41EE9" w:rsidR="006C161D" w:rsidRDefault="006C161D" w:rsidP="00693F2B">
      <w:pPr>
        <w:spacing w:after="0"/>
        <w:jc w:val="both"/>
        <w:rPr>
          <w:rFonts w:ascii="Times New Roman" w:hAnsi="Times New Roman" w:cs="Times New Roman"/>
          <w:sz w:val="24"/>
          <w:szCs w:val="24"/>
        </w:rPr>
      </w:pPr>
    </w:p>
    <w:p w14:paraId="4182C169" w14:textId="379D876E" w:rsidR="006C161D" w:rsidRDefault="004F5794" w:rsidP="00693F2B">
      <w:pPr>
        <w:spacing w:after="0"/>
        <w:jc w:val="both"/>
        <w:rPr>
          <w:rFonts w:ascii="Times New Roman" w:hAnsi="Times New Roman" w:cs="Times New Roman"/>
          <w:sz w:val="24"/>
          <w:szCs w:val="24"/>
        </w:rPr>
      </w:pPr>
      <w:r>
        <w:rPr>
          <w:rFonts w:ascii="Times New Roman" w:hAnsi="Times New Roman" w:cs="Times New Roman"/>
          <w:sz w:val="24"/>
          <w:szCs w:val="24"/>
        </w:rPr>
        <w:t>Nadalje, s</w:t>
      </w:r>
      <w:r w:rsidR="006C161D">
        <w:rPr>
          <w:rFonts w:ascii="Times New Roman" w:hAnsi="Times New Roman" w:cs="Times New Roman"/>
          <w:sz w:val="24"/>
          <w:szCs w:val="24"/>
        </w:rPr>
        <w:t>ud u obrazloženju pobijanog rješenja navodi da</w:t>
      </w:r>
      <w:r w:rsidR="009D1767">
        <w:rPr>
          <w:rFonts w:ascii="Times New Roman" w:hAnsi="Times New Roman" w:cs="Times New Roman"/>
          <w:sz w:val="24"/>
          <w:szCs w:val="24"/>
        </w:rPr>
        <w:t xml:space="preserve"> su,</w:t>
      </w:r>
      <w:r w:rsidR="006C161D">
        <w:rPr>
          <w:rFonts w:ascii="Times New Roman" w:hAnsi="Times New Roman" w:cs="Times New Roman"/>
          <w:sz w:val="24"/>
          <w:szCs w:val="24"/>
        </w:rPr>
        <w:t xml:space="preserve"> sukladno odredbi članka 61. (?) Stečajnog zakona (NN 71/15.)</w:t>
      </w:r>
      <w:r w:rsidR="009D1767">
        <w:rPr>
          <w:rFonts w:ascii="Times New Roman" w:hAnsi="Times New Roman" w:cs="Times New Roman"/>
          <w:sz w:val="24"/>
          <w:szCs w:val="24"/>
        </w:rPr>
        <w:t>,</w:t>
      </w:r>
      <w:r w:rsidR="006C161D">
        <w:rPr>
          <w:rFonts w:ascii="Times New Roman" w:hAnsi="Times New Roman" w:cs="Times New Roman"/>
          <w:sz w:val="24"/>
          <w:szCs w:val="24"/>
        </w:rPr>
        <w:t xml:space="preserve"> raspolaganja prijašnjih osoba ovlaštenih za zastupanje dužnika po Zakonu</w:t>
      </w:r>
      <w:r w:rsidR="00D0310E">
        <w:rPr>
          <w:rFonts w:ascii="Times New Roman" w:hAnsi="Times New Roman" w:cs="Times New Roman"/>
          <w:sz w:val="24"/>
          <w:szCs w:val="24"/>
        </w:rPr>
        <w:t>,</w:t>
      </w:r>
      <w:r w:rsidR="006C161D">
        <w:rPr>
          <w:rFonts w:ascii="Times New Roman" w:hAnsi="Times New Roman" w:cs="Times New Roman"/>
          <w:sz w:val="24"/>
          <w:szCs w:val="24"/>
        </w:rPr>
        <w:t xml:space="preserve"> nakon otvaranja stečajnog postupka</w:t>
      </w:r>
      <w:r w:rsidR="00D0310E">
        <w:rPr>
          <w:rFonts w:ascii="Times New Roman" w:hAnsi="Times New Roman" w:cs="Times New Roman"/>
          <w:sz w:val="24"/>
          <w:szCs w:val="24"/>
        </w:rPr>
        <w:t>,</w:t>
      </w:r>
      <w:r w:rsidR="006C161D">
        <w:rPr>
          <w:rFonts w:ascii="Times New Roman" w:hAnsi="Times New Roman" w:cs="Times New Roman"/>
          <w:sz w:val="24"/>
          <w:szCs w:val="24"/>
        </w:rPr>
        <w:t xml:space="preserve"> predmetima iz stečajne mase bez pravnog učinka bez obzira</w:t>
      </w:r>
      <w:r w:rsidR="009D1767">
        <w:rPr>
          <w:rFonts w:ascii="Times New Roman" w:hAnsi="Times New Roman" w:cs="Times New Roman"/>
          <w:sz w:val="24"/>
          <w:szCs w:val="24"/>
        </w:rPr>
        <w:t xml:space="preserve"> na to</w:t>
      </w:r>
      <w:r w:rsidR="006C161D">
        <w:rPr>
          <w:rFonts w:ascii="Times New Roman" w:hAnsi="Times New Roman" w:cs="Times New Roman"/>
          <w:sz w:val="24"/>
          <w:szCs w:val="24"/>
        </w:rPr>
        <w:t xml:space="preserve"> kad su poduzeta.</w:t>
      </w:r>
    </w:p>
    <w:p w14:paraId="60ACCCE7" w14:textId="603DAFA1" w:rsidR="006C161D" w:rsidRDefault="006C161D" w:rsidP="00693F2B">
      <w:pPr>
        <w:spacing w:after="0"/>
        <w:jc w:val="both"/>
        <w:rPr>
          <w:rFonts w:ascii="Times New Roman" w:hAnsi="Times New Roman" w:cs="Times New Roman"/>
          <w:sz w:val="24"/>
          <w:szCs w:val="24"/>
        </w:rPr>
      </w:pPr>
    </w:p>
    <w:p w14:paraId="238A19E9" w14:textId="77777777" w:rsidR="00AC3B38" w:rsidRDefault="00AC3B38" w:rsidP="00693F2B">
      <w:pPr>
        <w:spacing w:after="0"/>
        <w:jc w:val="both"/>
        <w:rPr>
          <w:rFonts w:ascii="Times New Roman" w:hAnsi="Times New Roman" w:cs="Times New Roman"/>
          <w:sz w:val="24"/>
          <w:szCs w:val="24"/>
        </w:rPr>
      </w:pPr>
    </w:p>
    <w:p w14:paraId="7E9B39D1" w14:textId="3AFBF035" w:rsidR="006C161D" w:rsidRDefault="006C161D" w:rsidP="00693F2B">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Slijedom toga, sud zaključuje da je Ugovor o podjeli i preuzimanju od 26. studenog 2012. godine, a kojim predmetne nekretnine prelaze u vlasništvo predlagatelja, bez učinka te da se ne može provesti uknjižba prava vlasništva predlagatelja na tim nekretninama. </w:t>
      </w:r>
    </w:p>
    <w:p w14:paraId="6E3AED74" w14:textId="65B470ED" w:rsidR="00C36E9D" w:rsidRDefault="00C36E9D" w:rsidP="00693F2B">
      <w:pPr>
        <w:spacing w:after="0"/>
        <w:jc w:val="both"/>
        <w:rPr>
          <w:rFonts w:ascii="Times New Roman" w:hAnsi="Times New Roman" w:cs="Times New Roman"/>
          <w:sz w:val="24"/>
          <w:szCs w:val="24"/>
        </w:rPr>
      </w:pPr>
    </w:p>
    <w:p w14:paraId="565D229E" w14:textId="5772EBD3" w:rsidR="00C36E9D" w:rsidRDefault="00C36E9D" w:rsidP="00693F2B">
      <w:pPr>
        <w:spacing w:after="0"/>
        <w:jc w:val="both"/>
        <w:rPr>
          <w:rFonts w:ascii="Times New Roman" w:hAnsi="Times New Roman" w:cs="Times New Roman"/>
          <w:sz w:val="24"/>
          <w:szCs w:val="24"/>
        </w:rPr>
      </w:pPr>
    </w:p>
    <w:p w14:paraId="6ECDE0EE" w14:textId="42FEE001" w:rsidR="00AC3B38" w:rsidRDefault="00AC3B38" w:rsidP="00693F2B">
      <w:pPr>
        <w:spacing w:after="0"/>
        <w:jc w:val="both"/>
        <w:rPr>
          <w:rFonts w:ascii="Times New Roman" w:hAnsi="Times New Roman" w:cs="Times New Roman"/>
          <w:sz w:val="24"/>
          <w:szCs w:val="24"/>
        </w:rPr>
      </w:pPr>
      <w:r>
        <w:rPr>
          <w:rFonts w:ascii="Times New Roman" w:hAnsi="Times New Roman" w:cs="Times New Roman"/>
          <w:sz w:val="24"/>
          <w:szCs w:val="24"/>
        </w:rPr>
        <w:t xml:space="preserve">Prvostupanjski je sud očito mislio na odredbe iz članka 161. i 159. Stečajnog zakona, međutim i jedna i druga odredba su u potpunosti neprimjenjive u ovoj pravnoj stvari. Naime, pravni posao temeljem kojeg se traži uknjižba zaključen je prije otvaranja stečajnog postupka (kao što je razvidno iz pregleda stranica sudskog registra stečajni postupak je otvoren 2013. godine, a pravni posao kojim se traži uknjižba zaključen je 2012. godine.) Odredbe na koje se poziva sud reguliraju situaciju u kojima bi zakonski zastupnici do otvaranja stečaja poduzeli u ime dužnika poduzeli pravne radnje nakon </w:t>
      </w:r>
      <w:proofErr w:type="spellStart"/>
      <w:r>
        <w:rPr>
          <w:rFonts w:ascii="Times New Roman" w:hAnsi="Times New Roman" w:cs="Times New Roman"/>
          <w:sz w:val="24"/>
          <w:szCs w:val="24"/>
        </w:rPr>
        <w:t>otvaranaj</w:t>
      </w:r>
      <w:proofErr w:type="spellEnd"/>
      <w:r>
        <w:rPr>
          <w:rFonts w:ascii="Times New Roman" w:hAnsi="Times New Roman" w:cs="Times New Roman"/>
          <w:sz w:val="24"/>
          <w:szCs w:val="24"/>
        </w:rPr>
        <w:t xml:space="preserve"> stečaja.</w:t>
      </w:r>
    </w:p>
    <w:p w14:paraId="46E46393" w14:textId="482A59AA" w:rsidR="00AC3B38" w:rsidRDefault="00AC3B38" w:rsidP="00693F2B">
      <w:pPr>
        <w:spacing w:after="0"/>
        <w:jc w:val="both"/>
        <w:rPr>
          <w:rFonts w:ascii="Times New Roman" w:hAnsi="Times New Roman" w:cs="Times New Roman"/>
          <w:sz w:val="24"/>
          <w:szCs w:val="24"/>
        </w:rPr>
      </w:pPr>
    </w:p>
    <w:p w14:paraId="1BBE999D" w14:textId="77777777" w:rsidR="00AC3B38" w:rsidRDefault="00AC3B38" w:rsidP="00693F2B">
      <w:pPr>
        <w:spacing w:after="0"/>
        <w:jc w:val="both"/>
        <w:rPr>
          <w:rFonts w:ascii="Times New Roman" w:hAnsi="Times New Roman" w:cs="Times New Roman"/>
          <w:sz w:val="24"/>
          <w:szCs w:val="24"/>
        </w:rPr>
      </w:pPr>
    </w:p>
    <w:p w14:paraId="475716C8" w14:textId="7E8E5201" w:rsidR="00AC3B38" w:rsidRDefault="00AC3B38" w:rsidP="00693F2B">
      <w:pPr>
        <w:spacing w:after="0"/>
        <w:jc w:val="both"/>
        <w:rPr>
          <w:rFonts w:ascii="Times New Roman" w:hAnsi="Times New Roman" w:cs="Times New Roman"/>
          <w:sz w:val="24"/>
          <w:szCs w:val="24"/>
        </w:rPr>
      </w:pPr>
      <w:r>
        <w:rPr>
          <w:rFonts w:ascii="Times New Roman" w:hAnsi="Times New Roman" w:cs="Times New Roman"/>
          <w:sz w:val="24"/>
          <w:szCs w:val="24"/>
        </w:rPr>
        <w:t xml:space="preserve">To ovdje zasigurno nije slučaj. Naime, jasno je da su osobe koje su 2012. godine kao zakonski zastupnici </w:t>
      </w:r>
      <w:proofErr w:type="spellStart"/>
      <w:r>
        <w:rPr>
          <w:rFonts w:ascii="Times New Roman" w:hAnsi="Times New Roman" w:cs="Times New Roman"/>
          <w:sz w:val="24"/>
          <w:szCs w:val="24"/>
        </w:rPr>
        <w:t>predloženika</w:t>
      </w:r>
      <w:proofErr w:type="spellEnd"/>
      <w:r>
        <w:rPr>
          <w:rFonts w:ascii="Times New Roman" w:hAnsi="Times New Roman" w:cs="Times New Roman"/>
          <w:sz w:val="24"/>
          <w:szCs w:val="24"/>
        </w:rPr>
        <w:t xml:space="preserve"> zaključile pravni posao na isto bile ovlaštene buduću da je njihovo pravo na zastupanje </w:t>
      </w:r>
      <w:proofErr w:type="spellStart"/>
      <w:r>
        <w:rPr>
          <w:rFonts w:ascii="Times New Roman" w:hAnsi="Times New Roman" w:cs="Times New Roman"/>
          <w:sz w:val="24"/>
          <w:szCs w:val="24"/>
        </w:rPr>
        <w:t>predloženika</w:t>
      </w:r>
      <w:proofErr w:type="spellEnd"/>
      <w:r>
        <w:rPr>
          <w:rFonts w:ascii="Times New Roman" w:hAnsi="Times New Roman" w:cs="Times New Roman"/>
          <w:sz w:val="24"/>
          <w:szCs w:val="24"/>
        </w:rPr>
        <w:t xml:space="preserve"> prestalo tek s otvaranjem stečaja nad </w:t>
      </w:r>
      <w:proofErr w:type="spellStart"/>
      <w:r>
        <w:rPr>
          <w:rFonts w:ascii="Times New Roman" w:hAnsi="Times New Roman" w:cs="Times New Roman"/>
          <w:sz w:val="24"/>
          <w:szCs w:val="24"/>
        </w:rPr>
        <w:t>predloženikom</w:t>
      </w:r>
      <w:proofErr w:type="spellEnd"/>
      <w:r>
        <w:rPr>
          <w:rFonts w:ascii="Times New Roman" w:hAnsi="Times New Roman" w:cs="Times New Roman"/>
          <w:sz w:val="24"/>
          <w:szCs w:val="24"/>
        </w:rPr>
        <w:t xml:space="preserve"> odnosno 2013. godina.</w:t>
      </w:r>
    </w:p>
    <w:p w14:paraId="3531ED8C" w14:textId="77777777" w:rsidR="00AC3B38" w:rsidRDefault="00AC3B38" w:rsidP="00693F2B">
      <w:pPr>
        <w:spacing w:after="0"/>
        <w:jc w:val="both"/>
        <w:rPr>
          <w:rFonts w:ascii="Times New Roman" w:hAnsi="Times New Roman" w:cs="Times New Roman"/>
          <w:sz w:val="24"/>
          <w:szCs w:val="24"/>
        </w:rPr>
      </w:pPr>
    </w:p>
    <w:p w14:paraId="10471757" w14:textId="77777777" w:rsidR="00AC3B38" w:rsidRDefault="00AC3B38" w:rsidP="00693F2B">
      <w:pPr>
        <w:spacing w:after="0"/>
        <w:jc w:val="both"/>
        <w:rPr>
          <w:rFonts w:ascii="Times New Roman" w:hAnsi="Times New Roman" w:cs="Times New Roman"/>
          <w:sz w:val="24"/>
          <w:szCs w:val="24"/>
        </w:rPr>
      </w:pPr>
    </w:p>
    <w:p w14:paraId="6C1AB3DC" w14:textId="6776FBA5" w:rsidR="00164455" w:rsidRDefault="00B80AFA" w:rsidP="00164455">
      <w:pPr>
        <w:spacing w:after="0"/>
        <w:jc w:val="both"/>
        <w:rPr>
          <w:rFonts w:ascii="Times New Roman" w:hAnsi="Times New Roman" w:cs="Times New Roman"/>
          <w:sz w:val="24"/>
          <w:szCs w:val="24"/>
        </w:rPr>
      </w:pPr>
      <w:r>
        <w:rPr>
          <w:rFonts w:ascii="Times New Roman" w:hAnsi="Times New Roman" w:cs="Times New Roman"/>
          <w:sz w:val="24"/>
          <w:szCs w:val="24"/>
        </w:rPr>
        <w:t xml:space="preserve">Dakle prvostupanjski je </w:t>
      </w:r>
      <w:r w:rsidR="00C36E9D">
        <w:rPr>
          <w:rFonts w:ascii="Times New Roman" w:hAnsi="Times New Roman" w:cs="Times New Roman"/>
          <w:sz w:val="24"/>
          <w:szCs w:val="24"/>
        </w:rPr>
        <w:t>sud pogrešno</w:t>
      </w:r>
      <w:r>
        <w:rPr>
          <w:rFonts w:ascii="Times New Roman" w:hAnsi="Times New Roman" w:cs="Times New Roman"/>
          <w:sz w:val="24"/>
          <w:szCs w:val="24"/>
        </w:rPr>
        <w:t xml:space="preserve"> je</w:t>
      </w:r>
      <w:r w:rsidR="00C36E9D">
        <w:rPr>
          <w:rFonts w:ascii="Times New Roman" w:hAnsi="Times New Roman" w:cs="Times New Roman"/>
          <w:sz w:val="24"/>
          <w:szCs w:val="24"/>
        </w:rPr>
        <w:t xml:space="preserve"> </w:t>
      </w:r>
      <w:r w:rsidR="00164455">
        <w:rPr>
          <w:rFonts w:ascii="Times New Roman" w:hAnsi="Times New Roman" w:cs="Times New Roman"/>
          <w:sz w:val="24"/>
          <w:szCs w:val="24"/>
        </w:rPr>
        <w:t>primijenio materijalno pravo</w:t>
      </w:r>
      <w:r>
        <w:rPr>
          <w:rFonts w:ascii="Times New Roman" w:hAnsi="Times New Roman" w:cs="Times New Roman"/>
          <w:sz w:val="24"/>
          <w:szCs w:val="24"/>
        </w:rPr>
        <w:t xml:space="preserve"> te je umjesto gore navedenih odredbi trebao primijeniti</w:t>
      </w:r>
      <w:r w:rsidR="00164455">
        <w:rPr>
          <w:rFonts w:ascii="Times New Roman" w:hAnsi="Times New Roman" w:cs="Times New Roman"/>
          <w:sz w:val="24"/>
          <w:szCs w:val="24"/>
        </w:rPr>
        <w:t xml:space="preserve"> </w:t>
      </w:r>
      <w:r>
        <w:rPr>
          <w:rFonts w:ascii="Times New Roman" w:hAnsi="Times New Roman" w:cs="Times New Roman"/>
          <w:sz w:val="24"/>
          <w:szCs w:val="24"/>
        </w:rPr>
        <w:t xml:space="preserve">odredbu </w:t>
      </w:r>
      <w:r w:rsidR="00164455">
        <w:rPr>
          <w:rFonts w:ascii="Times New Roman" w:hAnsi="Times New Roman" w:cs="Times New Roman"/>
          <w:sz w:val="24"/>
          <w:szCs w:val="24"/>
        </w:rPr>
        <w:t xml:space="preserve">članka 98. stavka 6. Stečajnog zakona (NN </w:t>
      </w:r>
      <w:r w:rsidR="00164455" w:rsidRPr="009A3453">
        <w:rPr>
          <w:rFonts w:ascii="Times New Roman" w:hAnsi="Times New Roman" w:cs="Times New Roman"/>
          <w:sz w:val="24"/>
          <w:szCs w:val="24"/>
        </w:rPr>
        <w:t>44/96., 29/99., 129/00., 123/03., 82/06., 116/10., 25/12. i 133/12.)</w:t>
      </w:r>
      <w:r w:rsidR="00164455">
        <w:rPr>
          <w:rFonts w:ascii="Times New Roman" w:hAnsi="Times New Roman" w:cs="Times New Roman"/>
          <w:sz w:val="24"/>
          <w:szCs w:val="24"/>
        </w:rPr>
        <w:t>.</w:t>
      </w:r>
    </w:p>
    <w:p w14:paraId="2C1B7C61" w14:textId="357F6CFB" w:rsidR="00164455" w:rsidRDefault="00164455" w:rsidP="00164455">
      <w:pPr>
        <w:spacing w:after="0"/>
        <w:jc w:val="both"/>
        <w:rPr>
          <w:rFonts w:ascii="Times New Roman" w:hAnsi="Times New Roman" w:cs="Times New Roman"/>
          <w:sz w:val="24"/>
          <w:szCs w:val="24"/>
        </w:rPr>
      </w:pPr>
    </w:p>
    <w:p w14:paraId="7484A78E" w14:textId="201CF2A4" w:rsidR="00164455" w:rsidRDefault="00164455" w:rsidP="00164455">
      <w:pPr>
        <w:spacing w:after="0"/>
        <w:jc w:val="both"/>
        <w:rPr>
          <w:rFonts w:ascii="Times New Roman" w:hAnsi="Times New Roman" w:cs="Times New Roman"/>
          <w:sz w:val="24"/>
          <w:szCs w:val="24"/>
        </w:rPr>
      </w:pPr>
    </w:p>
    <w:p w14:paraId="11954164" w14:textId="3AA93CF3" w:rsidR="00164455" w:rsidRDefault="00164455" w:rsidP="00164455">
      <w:pPr>
        <w:spacing w:after="0"/>
        <w:jc w:val="both"/>
        <w:rPr>
          <w:rFonts w:ascii="Times New Roman" w:hAnsi="Times New Roman" w:cs="Times New Roman"/>
          <w:sz w:val="24"/>
          <w:szCs w:val="24"/>
        </w:rPr>
      </w:pPr>
      <w:r>
        <w:rPr>
          <w:rFonts w:ascii="Times New Roman" w:hAnsi="Times New Roman" w:cs="Times New Roman"/>
          <w:sz w:val="24"/>
          <w:szCs w:val="24"/>
        </w:rPr>
        <w:t xml:space="preserve">Navedena odredba glasi: </w:t>
      </w:r>
    </w:p>
    <w:p w14:paraId="73335402" w14:textId="77777777" w:rsidR="00164455" w:rsidRDefault="00164455" w:rsidP="00164455">
      <w:pPr>
        <w:spacing w:after="0"/>
        <w:jc w:val="both"/>
        <w:rPr>
          <w:rFonts w:ascii="Arial Narrow" w:hAnsi="Arial Narrow" w:cs="Times New Roman"/>
          <w:i/>
          <w:iCs/>
          <w:sz w:val="24"/>
          <w:szCs w:val="24"/>
        </w:rPr>
      </w:pPr>
    </w:p>
    <w:p w14:paraId="09940C39" w14:textId="7DEFCA5D" w:rsidR="00164455" w:rsidRPr="00164455" w:rsidRDefault="00164455" w:rsidP="00164455">
      <w:pPr>
        <w:spacing w:after="0"/>
        <w:jc w:val="both"/>
        <w:rPr>
          <w:rFonts w:ascii="Arial Narrow" w:hAnsi="Arial Narrow" w:cs="Times New Roman"/>
          <w:b/>
          <w:bCs/>
          <w:i/>
          <w:iCs/>
          <w:sz w:val="24"/>
          <w:szCs w:val="24"/>
        </w:rPr>
      </w:pPr>
      <w:r w:rsidRPr="00164455">
        <w:rPr>
          <w:rFonts w:ascii="Arial Narrow" w:hAnsi="Arial Narrow" w:cs="Times New Roman"/>
          <w:b/>
          <w:bCs/>
          <w:i/>
          <w:iCs/>
          <w:sz w:val="24"/>
          <w:szCs w:val="24"/>
        </w:rPr>
        <w:t>„Nakon otvaranja stečajnog postupka dopustit će se i provesti upis u javne knjige, ako su uvjeti za upis ostvareni prije nastupanja pravnih posljedica otvaranja stečajnog postupka.“</w:t>
      </w:r>
    </w:p>
    <w:p w14:paraId="5772FE86" w14:textId="6B8D805C" w:rsidR="00164455" w:rsidRPr="00164455" w:rsidRDefault="00164455" w:rsidP="00164455">
      <w:pPr>
        <w:spacing w:after="0"/>
        <w:jc w:val="both"/>
        <w:rPr>
          <w:rFonts w:ascii="Arial Narrow" w:hAnsi="Arial Narrow" w:cs="Times New Roman"/>
          <w:b/>
          <w:bCs/>
          <w:i/>
          <w:iCs/>
          <w:sz w:val="24"/>
          <w:szCs w:val="24"/>
        </w:rPr>
      </w:pPr>
    </w:p>
    <w:p w14:paraId="5228D822" w14:textId="719B4167" w:rsidR="00C36E9D" w:rsidRPr="00164455" w:rsidRDefault="00C36E9D" w:rsidP="00693F2B">
      <w:pPr>
        <w:spacing w:after="0"/>
        <w:jc w:val="both"/>
        <w:rPr>
          <w:rFonts w:ascii="Arial Narrow" w:hAnsi="Arial Narrow" w:cs="Times New Roman"/>
          <w:i/>
          <w:iCs/>
          <w:sz w:val="24"/>
          <w:szCs w:val="24"/>
        </w:rPr>
      </w:pPr>
    </w:p>
    <w:p w14:paraId="73CD8060" w14:textId="77777777" w:rsidR="00164455" w:rsidRDefault="00164455" w:rsidP="0047335F">
      <w:pPr>
        <w:spacing w:after="0"/>
        <w:jc w:val="both"/>
        <w:rPr>
          <w:rFonts w:ascii="Times New Roman" w:hAnsi="Times New Roman" w:cs="Times New Roman"/>
          <w:sz w:val="24"/>
          <w:szCs w:val="24"/>
        </w:rPr>
      </w:pPr>
      <w:r>
        <w:rPr>
          <w:rFonts w:ascii="Times New Roman" w:hAnsi="Times New Roman" w:cs="Times New Roman"/>
          <w:sz w:val="24"/>
          <w:szCs w:val="24"/>
        </w:rPr>
        <w:t xml:space="preserve">Iz citirane odredbe proizlazi da se upis u javne knjige, odnosno u konkretnom slučaju upis uknjižbe prava vlasništva predlagatelja na nekretninama </w:t>
      </w:r>
      <w:proofErr w:type="spellStart"/>
      <w:r>
        <w:rPr>
          <w:rFonts w:ascii="Times New Roman" w:hAnsi="Times New Roman" w:cs="Times New Roman"/>
          <w:sz w:val="24"/>
          <w:szCs w:val="24"/>
        </w:rPr>
        <w:t>kč</w:t>
      </w:r>
      <w:proofErr w:type="spellEnd"/>
      <w:r>
        <w:rPr>
          <w:rFonts w:ascii="Times New Roman" w:hAnsi="Times New Roman" w:cs="Times New Roman"/>
          <w:sz w:val="24"/>
          <w:szCs w:val="24"/>
        </w:rPr>
        <w:t xml:space="preserve">. br. 1735 i </w:t>
      </w:r>
      <w:proofErr w:type="spellStart"/>
      <w:r>
        <w:rPr>
          <w:rFonts w:ascii="Times New Roman" w:hAnsi="Times New Roman" w:cs="Times New Roman"/>
          <w:sz w:val="24"/>
          <w:szCs w:val="24"/>
        </w:rPr>
        <w:t>kč</w:t>
      </w:r>
      <w:proofErr w:type="spellEnd"/>
      <w:r>
        <w:rPr>
          <w:rFonts w:ascii="Times New Roman" w:hAnsi="Times New Roman" w:cs="Times New Roman"/>
          <w:sz w:val="24"/>
          <w:szCs w:val="24"/>
        </w:rPr>
        <w:t xml:space="preserve">. br. 1736, k.o. Velika </w:t>
      </w:r>
      <w:proofErr w:type="spellStart"/>
      <w:r>
        <w:rPr>
          <w:rFonts w:ascii="Times New Roman" w:hAnsi="Times New Roman" w:cs="Times New Roman"/>
          <w:sz w:val="24"/>
          <w:szCs w:val="24"/>
        </w:rPr>
        <w:t>Črešnjevice</w:t>
      </w:r>
      <w:proofErr w:type="spellEnd"/>
      <w:r>
        <w:rPr>
          <w:rFonts w:ascii="Times New Roman" w:hAnsi="Times New Roman" w:cs="Times New Roman"/>
          <w:sz w:val="24"/>
          <w:szCs w:val="24"/>
        </w:rPr>
        <w:t xml:space="preserve">, treba </w:t>
      </w:r>
      <w:r w:rsidRPr="00164455">
        <w:rPr>
          <w:rFonts w:ascii="Times New Roman" w:hAnsi="Times New Roman" w:cs="Times New Roman"/>
          <w:b/>
          <w:bCs/>
          <w:sz w:val="24"/>
          <w:szCs w:val="24"/>
        </w:rPr>
        <w:t>dopustiti i provesti ako su uvjeti za upis ostvareni prije nastupanja pravnih posljedica otvaranja stečajnog postupka</w:t>
      </w:r>
      <w:r>
        <w:rPr>
          <w:rFonts w:ascii="Times New Roman" w:hAnsi="Times New Roman" w:cs="Times New Roman"/>
          <w:sz w:val="24"/>
          <w:szCs w:val="24"/>
        </w:rPr>
        <w:t>.</w:t>
      </w:r>
    </w:p>
    <w:p w14:paraId="2466B7DD" w14:textId="77777777" w:rsidR="00164455" w:rsidRDefault="00164455" w:rsidP="0047335F">
      <w:pPr>
        <w:spacing w:after="0"/>
        <w:jc w:val="both"/>
        <w:rPr>
          <w:rFonts w:ascii="Times New Roman" w:hAnsi="Times New Roman" w:cs="Times New Roman"/>
          <w:sz w:val="24"/>
          <w:szCs w:val="24"/>
        </w:rPr>
      </w:pPr>
    </w:p>
    <w:p w14:paraId="60AB3575" w14:textId="232EA405" w:rsidR="0011455E" w:rsidRDefault="0011455E" w:rsidP="0047335F">
      <w:pPr>
        <w:spacing w:after="0"/>
        <w:jc w:val="both"/>
        <w:rPr>
          <w:rFonts w:ascii="Times New Roman" w:hAnsi="Times New Roman" w:cs="Times New Roman"/>
          <w:b/>
          <w:bCs/>
          <w:sz w:val="24"/>
          <w:szCs w:val="24"/>
        </w:rPr>
      </w:pPr>
    </w:p>
    <w:p w14:paraId="4F57177A" w14:textId="7325C0B7" w:rsidR="0011455E" w:rsidRPr="00A458DC" w:rsidRDefault="0011455E" w:rsidP="0047335F">
      <w:pPr>
        <w:spacing w:after="0"/>
        <w:jc w:val="both"/>
        <w:rPr>
          <w:rFonts w:ascii="Times New Roman" w:hAnsi="Times New Roman" w:cs="Times New Roman"/>
          <w:b/>
          <w:bCs/>
          <w:sz w:val="24"/>
          <w:szCs w:val="24"/>
        </w:rPr>
      </w:pPr>
      <w:r>
        <w:rPr>
          <w:rFonts w:ascii="Times New Roman" w:hAnsi="Times New Roman" w:cs="Times New Roman"/>
          <w:sz w:val="24"/>
          <w:szCs w:val="24"/>
        </w:rPr>
        <w:t xml:space="preserve">S obzirom da je stečajni postupak nad </w:t>
      </w:r>
      <w:proofErr w:type="spellStart"/>
      <w:r>
        <w:rPr>
          <w:rFonts w:ascii="Times New Roman" w:hAnsi="Times New Roman" w:cs="Times New Roman"/>
          <w:sz w:val="24"/>
          <w:szCs w:val="24"/>
        </w:rPr>
        <w:t>predloženikom</w:t>
      </w:r>
      <w:proofErr w:type="spellEnd"/>
      <w:r>
        <w:rPr>
          <w:rFonts w:ascii="Times New Roman" w:hAnsi="Times New Roman" w:cs="Times New Roman"/>
          <w:sz w:val="24"/>
          <w:szCs w:val="24"/>
        </w:rPr>
        <w:t xml:space="preserve"> pokrenut rješenjem Trgovačkog suda u Rijeci </w:t>
      </w:r>
      <w:proofErr w:type="spellStart"/>
      <w:r>
        <w:rPr>
          <w:rFonts w:ascii="Times New Roman" w:hAnsi="Times New Roman" w:cs="Times New Roman"/>
          <w:sz w:val="24"/>
          <w:szCs w:val="24"/>
        </w:rPr>
        <w:t>posl</w:t>
      </w:r>
      <w:proofErr w:type="spellEnd"/>
      <w:r>
        <w:rPr>
          <w:rFonts w:ascii="Times New Roman" w:hAnsi="Times New Roman" w:cs="Times New Roman"/>
          <w:sz w:val="24"/>
          <w:szCs w:val="24"/>
        </w:rPr>
        <w:t xml:space="preserve">. br. </w:t>
      </w:r>
      <w:r w:rsidRPr="000E2E58">
        <w:rPr>
          <w:rFonts w:ascii="Times New Roman" w:hAnsi="Times New Roman" w:cs="Times New Roman"/>
          <w:sz w:val="24"/>
          <w:szCs w:val="24"/>
        </w:rPr>
        <w:t>St-91/2012</w:t>
      </w:r>
      <w:r>
        <w:rPr>
          <w:rFonts w:ascii="Times New Roman" w:hAnsi="Times New Roman" w:cs="Times New Roman"/>
          <w:sz w:val="24"/>
          <w:szCs w:val="24"/>
        </w:rPr>
        <w:t xml:space="preserve"> od </w:t>
      </w:r>
      <w:r w:rsidRPr="0011455E">
        <w:rPr>
          <w:rFonts w:ascii="Times New Roman" w:hAnsi="Times New Roman" w:cs="Times New Roman"/>
          <w:b/>
          <w:bCs/>
          <w:sz w:val="24"/>
          <w:szCs w:val="24"/>
        </w:rPr>
        <w:t>23. siječnja 2013. godine</w:t>
      </w:r>
      <w:r>
        <w:rPr>
          <w:rFonts w:ascii="Times New Roman" w:hAnsi="Times New Roman" w:cs="Times New Roman"/>
          <w:b/>
          <w:bCs/>
          <w:sz w:val="24"/>
          <w:szCs w:val="24"/>
        </w:rPr>
        <w:t xml:space="preserve">, </w:t>
      </w:r>
      <w:r>
        <w:rPr>
          <w:rFonts w:ascii="Times New Roman" w:hAnsi="Times New Roman" w:cs="Times New Roman"/>
          <w:sz w:val="24"/>
          <w:szCs w:val="24"/>
        </w:rPr>
        <w:t xml:space="preserve">a predlagatelj je stekao uvjete za upis svojeg prava vlasništva </w:t>
      </w:r>
      <w:r w:rsidR="00B80AFA">
        <w:rPr>
          <w:rFonts w:ascii="Times New Roman" w:hAnsi="Times New Roman" w:cs="Times New Roman"/>
          <w:sz w:val="24"/>
          <w:szCs w:val="24"/>
        </w:rPr>
        <w:t>već samim sklapanjem pravnog posla 2012. godine</w:t>
      </w:r>
      <w:r>
        <w:rPr>
          <w:rFonts w:ascii="Times New Roman" w:hAnsi="Times New Roman" w:cs="Times New Roman"/>
          <w:sz w:val="24"/>
          <w:szCs w:val="24"/>
        </w:rPr>
        <w:t xml:space="preserve">, jasno </w:t>
      </w:r>
      <w:r w:rsidR="00A458DC">
        <w:rPr>
          <w:rFonts w:ascii="Times New Roman" w:hAnsi="Times New Roman" w:cs="Times New Roman"/>
          <w:sz w:val="24"/>
          <w:szCs w:val="24"/>
        </w:rPr>
        <w:t xml:space="preserve">da </w:t>
      </w:r>
      <w:r w:rsidR="00A458DC" w:rsidRPr="00A458DC">
        <w:rPr>
          <w:rFonts w:ascii="Times New Roman" w:hAnsi="Times New Roman" w:cs="Times New Roman"/>
          <w:b/>
          <w:bCs/>
          <w:sz w:val="24"/>
          <w:szCs w:val="24"/>
        </w:rPr>
        <w:t xml:space="preserve">su </w:t>
      </w:r>
      <w:r w:rsidRPr="00A458DC">
        <w:rPr>
          <w:rFonts w:ascii="Times New Roman" w:hAnsi="Times New Roman" w:cs="Times New Roman"/>
          <w:b/>
          <w:bCs/>
          <w:sz w:val="24"/>
          <w:szCs w:val="24"/>
        </w:rPr>
        <w:t>uvjet</w:t>
      </w:r>
      <w:r w:rsidR="00A458DC" w:rsidRPr="00A458DC">
        <w:rPr>
          <w:rFonts w:ascii="Times New Roman" w:hAnsi="Times New Roman" w:cs="Times New Roman"/>
          <w:b/>
          <w:bCs/>
          <w:sz w:val="24"/>
          <w:szCs w:val="24"/>
        </w:rPr>
        <w:t>i</w:t>
      </w:r>
      <w:r w:rsidRPr="00A458DC">
        <w:rPr>
          <w:rFonts w:ascii="Times New Roman" w:hAnsi="Times New Roman" w:cs="Times New Roman"/>
          <w:b/>
          <w:bCs/>
          <w:sz w:val="24"/>
          <w:szCs w:val="24"/>
        </w:rPr>
        <w:t xml:space="preserve"> za provedbu </w:t>
      </w:r>
      <w:r w:rsidR="00A458DC" w:rsidRPr="00A458DC">
        <w:rPr>
          <w:rFonts w:ascii="Times New Roman" w:hAnsi="Times New Roman" w:cs="Times New Roman"/>
          <w:b/>
          <w:bCs/>
          <w:sz w:val="24"/>
          <w:szCs w:val="24"/>
        </w:rPr>
        <w:t>u</w:t>
      </w:r>
      <w:r w:rsidRPr="00A458DC">
        <w:rPr>
          <w:rFonts w:ascii="Times New Roman" w:hAnsi="Times New Roman" w:cs="Times New Roman"/>
          <w:b/>
          <w:bCs/>
          <w:sz w:val="24"/>
          <w:szCs w:val="24"/>
        </w:rPr>
        <w:t xml:space="preserve">knjižbe prava </w:t>
      </w:r>
      <w:proofErr w:type="spellStart"/>
      <w:r w:rsidRPr="00A458DC">
        <w:rPr>
          <w:rFonts w:ascii="Times New Roman" w:hAnsi="Times New Roman" w:cs="Times New Roman"/>
          <w:b/>
          <w:bCs/>
          <w:sz w:val="24"/>
          <w:szCs w:val="24"/>
        </w:rPr>
        <w:t>vlasništa</w:t>
      </w:r>
      <w:proofErr w:type="spellEnd"/>
      <w:r w:rsidR="00A458DC" w:rsidRPr="00A458DC">
        <w:rPr>
          <w:rFonts w:ascii="Times New Roman" w:hAnsi="Times New Roman" w:cs="Times New Roman"/>
          <w:b/>
          <w:bCs/>
          <w:sz w:val="24"/>
          <w:szCs w:val="24"/>
        </w:rPr>
        <w:t xml:space="preserve"> predlagatelja na predmetnim nekretninama stečeni</w:t>
      </w:r>
      <w:r w:rsidRPr="00A458DC">
        <w:rPr>
          <w:rFonts w:ascii="Times New Roman" w:hAnsi="Times New Roman" w:cs="Times New Roman"/>
          <w:b/>
          <w:bCs/>
          <w:sz w:val="24"/>
          <w:szCs w:val="24"/>
        </w:rPr>
        <w:t xml:space="preserve"> prije otvaranja stečajnog postupka nad </w:t>
      </w:r>
      <w:proofErr w:type="spellStart"/>
      <w:r w:rsidRPr="00A458DC">
        <w:rPr>
          <w:rFonts w:ascii="Times New Roman" w:hAnsi="Times New Roman" w:cs="Times New Roman"/>
          <w:b/>
          <w:bCs/>
          <w:sz w:val="24"/>
          <w:szCs w:val="24"/>
        </w:rPr>
        <w:t>predloženikom</w:t>
      </w:r>
      <w:proofErr w:type="spellEnd"/>
      <w:r w:rsidRPr="00A458DC">
        <w:rPr>
          <w:rFonts w:ascii="Times New Roman" w:hAnsi="Times New Roman" w:cs="Times New Roman"/>
          <w:b/>
          <w:bCs/>
          <w:sz w:val="24"/>
          <w:szCs w:val="24"/>
        </w:rPr>
        <w:t xml:space="preserve">. </w:t>
      </w:r>
    </w:p>
    <w:p w14:paraId="2A221F15" w14:textId="668B08DA" w:rsidR="0011455E" w:rsidRDefault="0011455E" w:rsidP="0047335F">
      <w:pPr>
        <w:spacing w:after="0"/>
        <w:jc w:val="both"/>
        <w:rPr>
          <w:rFonts w:ascii="Times New Roman" w:hAnsi="Times New Roman" w:cs="Times New Roman"/>
          <w:sz w:val="24"/>
          <w:szCs w:val="24"/>
        </w:rPr>
      </w:pPr>
    </w:p>
    <w:p w14:paraId="18A7F2C2" w14:textId="7E18C1B5" w:rsidR="00566CF6" w:rsidRDefault="00566CF6" w:rsidP="0047335F">
      <w:pPr>
        <w:spacing w:after="0"/>
        <w:jc w:val="both"/>
        <w:rPr>
          <w:rFonts w:ascii="Times New Roman" w:hAnsi="Times New Roman" w:cs="Times New Roman"/>
          <w:sz w:val="24"/>
          <w:szCs w:val="24"/>
        </w:rPr>
      </w:pPr>
    </w:p>
    <w:p w14:paraId="16CC36AA" w14:textId="3359DF9D" w:rsidR="00566CF6" w:rsidRDefault="00566CF6" w:rsidP="0047335F">
      <w:pPr>
        <w:spacing w:after="0"/>
        <w:jc w:val="both"/>
        <w:rPr>
          <w:rFonts w:ascii="Times New Roman" w:hAnsi="Times New Roman" w:cs="Times New Roman"/>
          <w:sz w:val="24"/>
          <w:szCs w:val="24"/>
        </w:rPr>
      </w:pPr>
    </w:p>
    <w:p w14:paraId="19E46B4B" w14:textId="77CCEC89" w:rsidR="00566CF6" w:rsidRDefault="00B80AFA" w:rsidP="0047335F">
      <w:pPr>
        <w:spacing w:after="0"/>
        <w:jc w:val="both"/>
        <w:rPr>
          <w:rFonts w:ascii="Times New Roman" w:hAnsi="Times New Roman" w:cs="Times New Roman"/>
          <w:sz w:val="24"/>
          <w:szCs w:val="24"/>
        </w:rPr>
      </w:pPr>
      <w:r>
        <w:rPr>
          <w:rFonts w:ascii="Times New Roman" w:hAnsi="Times New Roman" w:cs="Times New Roman"/>
          <w:sz w:val="24"/>
          <w:szCs w:val="24"/>
        </w:rPr>
        <w:t>Isti stav zauzima i</w:t>
      </w:r>
      <w:r w:rsidR="00566CF6">
        <w:rPr>
          <w:rFonts w:ascii="Times New Roman" w:hAnsi="Times New Roman" w:cs="Times New Roman"/>
          <w:sz w:val="24"/>
          <w:szCs w:val="24"/>
        </w:rPr>
        <w:t xml:space="preserve"> sudska praksa pa se tako u rješenju Županijskog suda u Varaždinu, Stalna služba u Koprivnici, </w:t>
      </w:r>
      <w:proofErr w:type="spellStart"/>
      <w:r w:rsidR="00566CF6">
        <w:rPr>
          <w:rFonts w:ascii="Times New Roman" w:hAnsi="Times New Roman" w:cs="Times New Roman"/>
          <w:sz w:val="24"/>
          <w:szCs w:val="24"/>
        </w:rPr>
        <w:t>posl</w:t>
      </w:r>
      <w:proofErr w:type="spellEnd"/>
      <w:r w:rsidR="00566CF6">
        <w:rPr>
          <w:rFonts w:ascii="Times New Roman" w:hAnsi="Times New Roman" w:cs="Times New Roman"/>
          <w:sz w:val="24"/>
          <w:szCs w:val="24"/>
        </w:rPr>
        <w:t xml:space="preserve">. br. </w:t>
      </w:r>
      <w:proofErr w:type="spellStart"/>
      <w:r w:rsidR="00566CF6">
        <w:rPr>
          <w:rFonts w:ascii="Times New Roman" w:hAnsi="Times New Roman" w:cs="Times New Roman"/>
          <w:sz w:val="24"/>
          <w:szCs w:val="24"/>
        </w:rPr>
        <w:t>Gž</w:t>
      </w:r>
      <w:proofErr w:type="spellEnd"/>
      <w:r w:rsidR="00566CF6">
        <w:rPr>
          <w:rFonts w:ascii="Times New Roman" w:hAnsi="Times New Roman" w:cs="Times New Roman"/>
          <w:sz w:val="24"/>
          <w:szCs w:val="24"/>
        </w:rPr>
        <w:t xml:space="preserve"> </w:t>
      </w:r>
      <w:proofErr w:type="spellStart"/>
      <w:r w:rsidR="00566CF6">
        <w:rPr>
          <w:rFonts w:ascii="Times New Roman" w:hAnsi="Times New Roman" w:cs="Times New Roman"/>
          <w:sz w:val="24"/>
          <w:szCs w:val="24"/>
        </w:rPr>
        <w:t>Zk</w:t>
      </w:r>
      <w:proofErr w:type="spellEnd"/>
      <w:r w:rsidR="00566CF6">
        <w:rPr>
          <w:rFonts w:ascii="Times New Roman" w:hAnsi="Times New Roman" w:cs="Times New Roman"/>
          <w:sz w:val="24"/>
          <w:szCs w:val="24"/>
        </w:rPr>
        <w:t xml:space="preserve"> 247/2021-2 od 28. svibnja 2021. godine navodi sljedeće:</w:t>
      </w:r>
    </w:p>
    <w:p w14:paraId="727EED2F" w14:textId="0A5E2541" w:rsidR="00566CF6" w:rsidRDefault="00566CF6" w:rsidP="0047335F">
      <w:pPr>
        <w:spacing w:after="0"/>
        <w:jc w:val="both"/>
        <w:rPr>
          <w:rFonts w:ascii="Times New Roman" w:hAnsi="Times New Roman" w:cs="Times New Roman"/>
          <w:sz w:val="24"/>
          <w:szCs w:val="24"/>
        </w:rPr>
      </w:pPr>
    </w:p>
    <w:p w14:paraId="58C7E7C8" w14:textId="492446C6" w:rsidR="00566CF6" w:rsidRPr="00882F64" w:rsidRDefault="00566CF6" w:rsidP="00882F64">
      <w:pPr>
        <w:spacing w:after="0"/>
        <w:jc w:val="both"/>
        <w:rPr>
          <w:rFonts w:ascii="Arial Narrow" w:hAnsi="Arial Narrow" w:cs="Times New Roman"/>
          <w:i/>
          <w:iCs/>
          <w:sz w:val="24"/>
          <w:szCs w:val="24"/>
        </w:rPr>
      </w:pPr>
      <w:r w:rsidRPr="00882F64">
        <w:rPr>
          <w:rFonts w:ascii="Arial Narrow" w:hAnsi="Arial Narrow" w:cs="Times New Roman"/>
          <w:i/>
          <w:iCs/>
          <w:sz w:val="24"/>
          <w:szCs w:val="24"/>
        </w:rPr>
        <w:t>„</w:t>
      </w:r>
      <w:r w:rsidR="00882F64" w:rsidRPr="00882F64">
        <w:rPr>
          <w:rFonts w:ascii="Arial Narrow" w:hAnsi="Arial Narrow" w:cs="Times New Roman"/>
          <w:i/>
          <w:iCs/>
          <w:sz w:val="24"/>
          <w:szCs w:val="24"/>
        </w:rPr>
        <w:t xml:space="preserve">Po ocjeni ovog suda, predlagatelj, koji nije stečajni vjerovnik, a raspolaže valjanom ispravom za stjecanje prava vlasništva koja je u vrijeme zaključenja Ugovora o kupoprodaji potpisana od ovlaštene osobe za zastupanje prodavatelja S. d.o.o. i na valjani način ovjerena od strane javnog bilježnika, obzirom da je u trenutku podnošenja prijedloga za uknjižbu kao vlasnik bio upisan S. d.o.o. Z., a nije bila upisana zabilježba koja bi priječila provedbu zatraženog upisa, </w:t>
      </w:r>
      <w:r w:rsidR="00882F64" w:rsidRPr="00882F64">
        <w:rPr>
          <w:rFonts w:ascii="Arial Narrow" w:hAnsi="Arial Narrow" w:cs="Times New Roman"/>
          <w:b/>
          <w:bCs/>
          <w:i/>
          <w:iCs/>
          <w:sz w:val="24"/>
          <w:szCs w:val="24"/>
        </w:rPr>
        <w:t>ostvario je pravo na uknjižbu prava vlasništva na predmetnoj nekretnini jer je istu stekao prije otvaranja stečajnog postupka</w:t>
      </w:r>
      <w:r w:rsidR="00882F64" w:rsidRPr="00882F64">
        <w:rPr>
          <w:rFonts w:ascii="Arial Narrow" w:hAnsi="Arial Narrow" w:cs="Times New Roman"/>
          <w:i/>
          <w:iCs/>
          <w:sz w:val="24"/>
          <w:szCs w:val="24"/>
        </w:rPr>
        <w:t>.“</w:t>
      </w:r>
    </w:p>
    <w:p w14:paraId="66E583B3" w14:textId="0DFA6523" w:rsidR="00222B25" w:rsidRPr="00882F64" w:rsidRDefault="00222B25" w:rsidP="0047335F">
      <w:pPr>
        <w:spacing w:after="0"/>
        <w:jc w:val="both"/>
        <w:rPr>
          <w:rFonts w:ascii="Times New Roman" w:hAnsi="Times New Roman" w:cs="Times New Roman"/>
          <w:i/>
          <w:iCs/>
          <w:sz w:val="24"/>
          <w:szCs w:val="24"/>
        </w:rPr>
      </w:pPr>
    </w:p>
    <w:p w14:paraId="5A06B3E6" w14:textId="4E3063A2" w:rsidR="00222B25" w:rsidRDefault="00222B25" w:rsidP="0047335F">
      <w:pPr>
        <w:spacing w:after="0"/>
        <w:jc w:val="both"/>
        <w:rPr>
          <w:rFonts w:ascii="Times New Roman" w:hAnsi="Times New Roman" w:cs="Times New Roman"/>
          <w:sz w:val="24"/>
          <w:szCs w:val="24"/>
        </w:rPr>
      </w:pPr>
    </w:p>
    <w:p w14:paraId="5B7C43FA" w14:textId="0B9B3105" w:rsidR="00E743D9" w:rsidRDefault="00222B25" w:rsidP="00222B25">
      <w:pPr>
        <w:spacing w:after="0"/>
        <w:jc w:val="both"/>
        <w:rPr>
          <w:rFonts w:ascii="Times New Roman" w:hAnsi="Times New Roman" w:cs="Times New Roman"/>
          <w:sz w:val="24"/>
          <w:szCs w:val="24"/>
        </w:rPr>
      </w:pPr>
      <w:r w:rsidRPr="00222B25">
        <w:rPr>
          <w:rFonts w:ascii="Times New Roman" w:hAnsi="Times New Roman" w:cs="Times New Roman"/>
          <w:sz w:val="24"/>
          <w:szCs w:val="24"/>
        </w:rPr>
        <w:t>S obzirom da sud nije postupio na navedeni način</w:t>
      </w:r>
      <w:r w:rsidR="00E743D9">
        <w:rPr>
          <w:rFonts w:ascii="Times New Roman" w:hAnsi="Times New Roman" w:cs="Times New Roman"/>
          <w:sz w:val="24"/>
          <w:szCs w:val="24"/>
        </w:rPr>
        <w:t xml:space="preserve"> te je uz to </w:t>
      </w:r>
      <w:r w:rsidR="00125400">
        <w:rPr>
          <w:rFonts w:ascii="Times New Roman" w:hAnsi="Times New Roman" w:cs="Times New Roman"/>
          <w:sz w:val="24"/>
          <w:szCs w:val="24"/>
        </w:rPr>
        <w:t xml:space="preserve">pobijanim rješenjem </w:t>
      </w:r>
      <w:r w:rsidR="00E743D9">
        <w:rPr>
          <w:rFonts w:ascii="Times New Roman" w:hAnsi="Times New Roman" w:cs="Times New Roman"/>
          <w:sz w:val="24"/>
          <w:szCs w:val="24"/>
        </w:rPr>
        <w:t xml:space="preserve">primijenio odredbe članka 59. stavka 2. i članka 61. Stečajnog zakona (NN 71/15.), a koje uopće nisu </w:t>
      </w:r>
      <w:proofErr w:type="spellStart"/>
      <w:r w:rsidR="00E743D9">
        <w:rPr>
          <w:rFonts w:ascii="Times New Roman" w:hAnsi="Times New Roman" w:cs="Times New Roman"/>
          <w:sz w:val="24"/>
          <w:szCs w:val="24"/>
        </w:rPr>
        <w:t>primijenjive</w:t>
      </w:r>
      <w:proofErr w:type="spellEnd"/>
      <w:r w:rsidR="00E743D9">
        <w:rPr>
          <w:rFonts w:ascii="Times New Roman" w:hAnsi="Times New Roman" w:cs="Times New Roman"/>
          <w:sz w:val="24"/>
          <w:szCs w:val="24"/>
        </w:rPr>
        <w:t xml:space="preserve"> u ovome konkretnom predmetu kao ni Stečajni zakon (NN 71/15.), </w:t>
      </w:r>
      <w:r w:rsidRPr="00222B25">
        <w:rPr>
          <w:rFonts w:ascii="Times New Roman" w:hAnsi="Times New Roman" w:cs="Times New Roman"/>
          <w:sz w:val="24"/>
          <w:szCs w:val="24"/>
        </w:rPr>
        <w:t>isti je pobijanim rješenjem pogrešno prim</w:t>
      </w:r>
      <w:r>
        <w:rPr>
          <w:rFonts w:ascii="Times New Roman" w:hAnsi="Times New Roman" w:cs="Times New Roman"/>
          <w:sz w:val="24"/>
          <w:szCs w:val="24"/>
        </w:rPr>
        <w:t>i</w:t>
      </w:r>
      <w:r w:rsidRPr="00222B25">
        <w:rPr>
          <w:rFonts w:ascii="Times New Roman" w:hAnsi="Times New Roman" w:cs="Times New Roman"/>
          <w:sz w:val="24"/>
          <w:szCs w:val="24"/>
        </w:rPr>
        <w:t>jenio materijalno pravo u smislu članka 356. ZPP-a u svezi s člankom 98. stavka 6. Stečajnog zakona (NN 44/96., 29/99., 129/00., 123/03., 82/06., 116/10., 25/12. i 133/12.)</w:t>
      </w:r>
      <w:r w:rsidR="00E743D9">
        <w:rPr>
          <w:rFonts w:ascii="Times New Roman" w:hAnsi="Times New Roman" w:cs="Times New Roman"/>
          <w:sz w:val="24"/>
          <w:szCs w:val="24"/>
        </w:rPr>
        <w:t>.</w:t>
      </w:r>
    </w:p>
    <w:p w14:paraId="4FD9E524" w14:textId="75388917" w:rsidR="00222B25" w:rsidRDefault="00222B25" w:rsidP="00222B25">
      <w:pPr>
        <w:spacing w:after="0"/>
        <w:jc w:val="both"/>
        <w:rPr>
          <w:rFonts w:ascii="Times New Roman" w:hAnsi="Times New Roman" w:cs="Times New Roman"/>
          <w:sz w:val="24"/>
          <w:szCs w:val="24"/>
        </w:rPr>
      </w:pPr>
    </w:p>
    <w:p w14:paraId="14F03098" w14:textId="033F8028" w:rsidR="00222B25" w:rsidRDefault="00222B25" w:rsidP="00222B25">
      <w:pPr>
        <w:spacing w:after="0"/>
        <w:jc w:val="both"/>
        <w:rPr>
          <w:rFonts w:ascii="Times New Roman" w:hAnsi="Times New Roman" w:cs="Times New Roman"/>
          <w:sz w:val="24"/>
          <w:szCs w:val="24"/>
        </w:rPr>
      </w:pPr>
    </w:p>
    <w:p w14:paraId="362431EF" w14:textId="77777777" w:rsidR="00E743D9" w:rsidRPr="00222B25" w:rsidRDefault="00E743D9" w:rsidP="00222B25">
      <w:pPr>
        <w:spacing w:after="0"/>
        <w:jc w:val="both"/>
        <w:rPr>
          <w:rFonts w:ascii="Times New Roman" w:hAnsi="Times New Roman" w:cs="Times New Roman"/>
          <w:sz w:val="24"/>
          <w:szCs w:val="24"/>
        </w:rPr>
      </w:pPr>
    </w:p>
    <w:p w14:paraId="3B375401" w14:textId="332A3E5B" w:rsidR="00222B25" w:rsidRPr="00222B25" w:rsidRDefault="00B80AFA" w:rsidP="006501CA">
      <w:pPr>
        <w:jc w:val="both"/>
        <w:rPr>
          <w:rFonts w:ascii="Times New Roman" w:hAnsi="Times New Roman" w:cs="Times New Roman"/>
          <w:b/>
          <w:bCs/>
          <w:sz w:val="24"/>
          <w:szCs w:val="24"/>
        </w:rPr>
      </w:pPr>
      <w:r>
        <w:rPr>
          <w:rFonts w:ascii="Times New Roman" w:hAnsi="Times New Roman" w:cs="Times New Roman"/>
          <w:b/>
          <w:bCs/>
          <w:sz w:val="24"/>
          <w:szCs w:val="24"/>
        </w:rPr>
        <w:t>I</w:t>
      </w:r>
      <w:r w:rsidR="00222B25">
        <w:rPr>
          <w:rFonts w:ascii="Times New Roman" w:hAnsi="Times New Roman" w:cs="Times New Roman"/>
          <w:b/>
          <w:bCs/>
          <w:sz w:val="24"/>
          <w:szCs w:val="24"/>
        </w:rPr>
        <w:t xml:space="preserve">V. </w:t>
      </w:r>
      <w:r w:rsidR="00222B25" w:rsidRPr="00222B25">
        <w:rPr>
          <w:rFonts w:ascii="Times New Roman" w:hAnsi="Times New Roman" w:cs="Times New Roman"/>
          <w:sz w:val="24"/>
          <w:szCs w:val="24"/>
        </w:rPr>
        <w:t>Slijedom svega navedenoga, tužitelj predlaže drugostupanjskom sudu da usvoji predmetnu žalbu te pobijano rješenje</w:t>
      </w:r>
      <w:r w:rsidR="00E743D9">
        <w:rPr>
          <w:rFonts w:ascii="Times New Roman" w:hAnsi="Times New Roman" w:cs="Times New Roman"/>
          <w:sz w:val="24"/>
          <w:szCs w:val="24"/>
        </w:rPr>
        <w:t xml:space="preserve"> preinači na način da se </w:t>
      </w:r>
      <w:r>
        <w:rPr>
          <w:rFonts w:ascii="Times New Roman" w:hAnsi="Times New Roman" w:cs="Times New Roman"/>
          <w:sz w:val="24"/>
          <w:szCs w:val="24"/>
        </w:rPr>
        <w:t>prihvati</w:t>
      </w:r>
      <w:r w:rsidR="00E743D9">
        <w:rPr>
          <w:rFonts w:ascii="Times New Roman" w:hAnsi="Times New Roman" w:cs="Times New Roman"/>
          <w:sz w:val="24"/>
          <w:szCs w:val="24"/>
        </w:rPr>
        <w:t xml:space="preserve"> prigovor predlagatelja od 15. svibnja 2018. godine protiv rješenje Općinskog suda u Virovitici</w:t>
      </w:r>
      <w:r w:rsidR="00602F52">
        <w:rPr>
          <w:rFonts w:ascii="Times New Roman" w:hAnsi="Times New Roman" w:cs="Times New Roman"/>
          <w:sz w:val="24"/>
          <w:szCs w:val="24"/>
        </w:rPr>
        <w:t xml:space="preserve">, Zemljišnoknjižni odjel Pitomača, </w:t>
      </w:r>
      <w:proofErr w:type="spellStart"/>
      <w:r w:rsidR="00602F52">
        <w:rPr>
          <w:rFonts w:ascii="Times New Roman" w:hAnsi="Times New Roman" w:cs="Times New Roman"/>
          <w:sz w:val="24"/>
          <w:szCs w:val="24"/>
        </w:rPr>
        <w:t>posl</w:t>
      </w:r>
      <w:proofErr w:type="spellEnd"/>
      <w:r w:rsidR="00602F52">
        <w:rPr>
          <w:rFonts w:ascii="Times New Roman" w:hAnsi="Times New Roman" w:cs="Times New Roman"/>
          <w:sz w:val="24"/>
          <w:szCs w:val="24"/>
        </w:rPr>
        <w:t xml:space="preserve">. br. Z-2571/2018 od 09. travnja 2018. godine te naloži Zemljišnoknjižnom odjelu Pitomača da sukladno prijedlogu predlagatelja provede uknjižbu prava vlasništva predlagatelja na nekretninama </w:t>
      </w:r>
      <w:proofErr w:type="spellStart"/>
      <w:r w:rsidR="00602F52">
        <w:rPr>
          <w:rFonts w:ascii="Times New Roman" w:hAnsi="Times New Roman" w:cs="Times New Roman"/>
          <w:sz w:val="24"/>
          <w:szCs w:val="24"/>
        </w:rPr>
        <w:t>kč</w:t>
      </w:r>
      <w:proofErr w:type="spellEnd"/>
      <w:r w:rsidR="00602F52">
        <w:rPr>
          <w:rFonts w:ascii="Times New Roman" w:hAnsi="Times New Roman" w:cs="Times New Roman"/>
          <w:sz w:val="24"/>
          <w:szCs w:val="24"/>
        </w:rPr>
        <w:t xml:space="preserve">. br. 1735 i </w:t>
      </w:r>
      <w:proofErr w:type="spellStart"/>
      <w:r w:rsidR="00602F52">
        <w:rPr>
          <w:rFonts w:ascii="Times New Roman" w:hAnsi="Times New Roman" w:cs="Times New Roman"/>
          <w:sz w:val="24"/>
          <w:szCs w:val="24"/>
        </w:rPr>
        <w:t>kč</w:t>
      </w:r>
      <w:proofErr w:type="spellEnd"/>
      <w:r w:rsidR="00602F52">
        <w:rPr>
          <w:rFonts w:ascii="Times New Roman" w:hAnsi="Times New Roman" w:cs="Times New Roman"/>
          <w:sz w:val="24"/>
          <w:szCs w:val="24"/>
        </w:rPr>
        <w:t xml:space="preserve">. br. 1736, k.o. Velika </w:t>
      </w:r>
      <w:proofErr w:type="spellStart"/>
      <w:r w:rsidR="00602F52">
        <w:rPr>
          <w:rFonts w:ascii="Times New Roman" w:hAnsi="Times New Roman" w:cs="Times New Roman"/>
          <w:sz w:val="24"/>
          <w:szCs w:val="24"/>
        </w:rPr>
        <w:t>Črešnjevice</w:t>
      </w:r>
      <w:proofErr w:type="spellEnd"/>
      <w:r w:rsidR="00602F52">
        <w:rPr>
          <w:rFonts w:ascii="Times New Roman" w:hAnsi="Times New Roman" w:cs="Times New Roman"/>
          <w:sz w:val="24"/>
          <w:szCs w:val="24"/>
        </w:rPr>
        <w:t xml:space="preserve"> i provede brisanje zabilježbe otvaranja stečajnog postupka na tim nekretninama</w:t>
      </w:r>
      <w:r w:rsidR="00222B25" w:rsidRPr="00222B25">
        <w:rPr>
          <w:rFonts w:ascii="Times New Roman" w:hAnsi="Times New Roman" w:cs="Times New Roman"/>
          <w:sz w:val="24"/>
          <w:szCs w:val="24"/>
        </w:rPr>
        <w:t>.</w:t>
      </w:r>
    </w:p>
    <w:p w14:paraId="5CC5F0E3" w14:textId="30B70AA2" w:rsidR="00222B25" w:rsidRDefault="00222B25" w:rsidP="0047335F">
      <w:pPr>
        <w:spacing w:after="0"/>
        <w:jc w:val="both"/>
        <w:rPr>
          <w:rFonts w:ascii="Times New Roman" w:hAnsi="Times New Roman" w:cs="Times New Roman"/>
          <w:sz w:val="24"/>
          <w:szCs w:val="24"/>
        </w:rPr>
      </w:pPr>
    </w:p>
    <w:p w14:paraId="791FBE57" w14:textId="51D61979" w:rsidR="00222B25" w:rsidRDefault="00222B25" w:rsidP="0047335F">
      <w:pPr>
        <w:spacing w:after="0"/>
        <w:jc w:val="both"/>
        <w:rPr>
          <w:rFonts w:ascii="Times New Roman" w:hAnsi="Times New Roman" w:cs="Times New Roman"/>
          <w:sz w:val="24"/>
          <w:szCs w:val="24"/>
        </w:rPr>
      </w:pPr>
    </w:p>
    <w:p w14:paraId="1D9C1931" w14:textId="087F254D" w:rsidR="00222B25" w:rsidRDefault="00222B25" w:rsidP="0047335F">
      <w:pPr>
        <w:spacing w:after="0"/>
        <w:jc w:val="both"/>
        <w:rPr>
          <w:rFonts w:ascii="Times New Roman" w:hAnsi="Times New Roman" w:cs="Times New Roman"/>
          <w:sz w:val="24"/>
          <w:szCs w:val="24"/>
        </w:rPr>
      </w:pPr>
    </w:p>
    <w:p w14:paraId="10C6ACCE" w14:textId="77777777" w:rsidR="00222B25" w:rsidRDefault="00222B25" w:rsidP="0047335F">
      <w:pPr>
        <w:spacing w:after="0"/>
        <w:jc w:val="both"/>
        <w:rPr>
          <w:rFonts w:ascii="Times New Roman" w:hAnsi="Times New Roman" w:cs="Times New Roman"/>
          <w:sz w:val="24"/>
          <w:szCs w:val="24"/>
        </w:rPr>
      </w:pPr>
    </w:p>
    <w:p w14:paraId="6FD1C8DC" w14:textId="2DB9C705" w:rsidR="00222B25" w:rsidRPr="0011455E" w:rsidRDefault="00222B25" w:rsidP="0047335F">
      <w:pPr>
        <w:spacing w:after="0"/>
        <w:jc w:val="both"/>
        <w:rPr>
          <w:rFonts w:ascii="Times New Roman" w:hAnsi="Times New Roman" w:cs="Times New Roman"/>
          <w:sz w:val="24"/>
          <w:szCs w:val="24"/>
        </w:rPr>
      </w:pPr>
      <w:r>
        <w:rPr>
          <w:rFonts w:ascii="Times New Roman" w:hAnsi="Times New Roman" w:cs="Times New Roman"/>
          <w:sz w:val="24"/>
          <w:szCs w:val="24"/>
        </w:rPr>
        <w:t xml:space="preserve">U Rijeci, 05.04.2023.g.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roofErr w:type="spellStart"/>
      <w:r>
        <w:rPr>
          <w:rFonts w:ascii="Times New Roman" w:hAnsi="Times New Roman" w:cs="Times New Roman"/>
          <w:sz w:val="24"/>
          <w:szCs w:val="24"/>
        </w:rPr>
        <w:t>Predlagatelj,pp</w:t>
      </w:r>
      <w:proofErr w:type="spellEnd"/>
    </w:p>
    <w:sectPr w:rsidR="00222B25" w:rsidRPr="001145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ource Sans Pro Light">
    <w:charset w:val="00"/>
    <w:family w:val="swiss"/>
    <w:pitch w:val="variable"/>
    <w:sig w:usb0="600002F7" w:usb1="02000001" w:usb2="00000000" w:usb3="00000000" w:csb0="0000019F" w:csb1="00000000"/>
  </w:font>
  <w:font w:name="Mongolian Baiti">
    <w:panose1 w:val="03000500000000000000"/>
    <w:charset w:val="00"/>
    <w:family w:val="script"/>
    <w:pitch w:val="variable"/>
    <w:sig w:usb0="80000023" w:usb1="00000000" w:usb2="00020000" w:usb3="00000000" w:csb0="0000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174ED0"/>
    <w:multiLevelType w:val="hybridMultilevel"/>
    <w:tmpl w:val="5C56BD34"/>
    <w:lvl w:ilvl="0" w:tplc="58983EAA">
      <w:start w:val="3"/>
      <w:numFmt w:val="bullet"/>
      <w:lvlText w:val=""/>
      <w:lvlJc w:val="left"/>
      <w:pPr>
        <w:ind w:left="720" w:hanging="360"/>
      </w:pPr>
      <w:rPr>
        <w:rFonts w:ascii="Symbol" w:eastAsiaTheme="minorEastAsia"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7A5137F7"/>
    <w:multiLevelType w:val="hybridMultilevel"/>
    <w:tmpl w:val="6F547A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384959192">
    <w:abstractNumId w:val="1"/>
  </w:num>
  <w:num w:numId="2" w16cid:durableId="2139107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0F5"/>
    <w:rsid w:val="000861D4"/>
    <w:rsid w:val="000E10F5"/>
    <w:rsid w:val="000E2E58"/>
    <w:rsid w:val="0011455E"/>
    <w:rsid w:val="00125400"/>
    <w:rsid w:val="00154B6D"/>
    <w:rsid w:val="00164455"/>
    <w:rsid w:val="00222B25"/>
    <w:rsid w:val="003A1F33"/>
    <w:rsid w:val="0047335F"/>
    <w:rsid w:val="004F5794"/>
    <w:rsid w:val="00566CF6"/>
    <w:rsid w:val="00602F52"/>
    <w:rsid w:val="006501CA"/>
    <w:rsid w:val="006673CC"/>
    <w:rsid w:val="00693F2B"/>
    <w:rsid w:val="006C161D"/>
    <w:rsid w:val="007D6A23"/>
    <w:rsid w:val="008509E0"/>
    <w:rsid w:val="00882F64"/>
    <w:rsid w:val="009200C6"/>
    <w:rsid w:val="009A3453"/>
    <w:rsid w:val="009D1767"/>
    <w:rsid w:val="009D7A5C"/>
    <w:rsid w:val="009E050F"/>
    <w:rsid w:val="00A458DC"/>
    <w:rsid w:val="00AC3B38"/>
    <w:rsid w:val="00B26D76"/>
    <w:rsid w:val="00B6070D"/>
    <w:rsid w:val="00B80AFA"/>
    <w:rsid w:val="00B92BDF"/>
    <w:rsid w:val="00BF6723"/>
    <w:rsid w:val="00C36E9D"/>
    <w:rsid w:val="00D0310E"/>
    <w:rsid w:val="00D047E8"/>
    <w:rsid w:val="00D82E85"/>
    <w:rsid w:val="00E743D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10A0F"/>
  <w15:chartTrackingRefBased/>
  <w15:docId w15:val="{0B7F520F-1B5A-480E-B305-0F10854D2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hr-HR"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723"/>
    <w:pPr>
      <w:jc w:val="left"/>
    </w:pPr>
    <w:rPr>
      <w:rFonts w:asciiTheme="minorHAnsi" w:eastAsiaTheme="minorEastAsia" w:hAnsiTheme="minorHAnsi" w:cstheme="minorBidi"/>
      <w:sz w:val="22"/>
      <w:szCs w:val="22"/>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39"/>
    <w:rsid w:val="00BF6723"/>
    <w:pPr>
      <w:spacing w:after="0" w:line="240" w:lineRule="auto"/>
      <w:jc w:val="left"/>
    </w:pPr>
    <w:rPr>
      <w:rFonts w:ascii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667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92161">
      <w:bodyDiv w:val="1"/>
      <w:marLeft w:val="0"/>
      <w:marRight w:val="0"/>
      <w:marTop w:val="0"/>
      <w:marBottom w:val="0"/>
      <w:divBdr>
        <w:top w:val="none" w:sz="0" w:space="0" w:color="auto"/>
        <w:left w:val="none" w:sz="0" w:space="0" w:color="auto"/>
        <w:bottom w:val="none" w:sz="0" w:space="0" w:color="auto"/>
        <w:right w:val="none" w:sz="0" w:space="0" w:color="auto"/>
      </w:divBdr>
      <w:divsChild>
        <w:div w:id="323095096">
          <w:marLeft w:val="-225"/>
          <w:marRight w:val="-225"/>
          <w:marTop w:val="0"/>
          <w:marBottom w:val="0"/>
          <w:divBdr>
            <w:top w:val="none" w:sz="0" w:space="0" w:color="auto"/>
            <w:left w:val="none" w:sz="0" w:space="0" w:color="auto"/>
            <w:bottom w:val="none" w:sz="0" w:space="0" w:color="auto"/>
            <w:right w:val="none" w:sz="0" w:space="0" w:color="auto"/>
          </w:divBdr>
        </w:div>
        <w:div w:id="2142577191">
          <w:marLeft w:val="-225"/>
          <w:marRight w:val="-22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1157</Words>
  <Characters>6600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dc:creator>
  <cp:keywords/>
  <dc:description/>
  <cp:lastModifiedBy>Eurostroj Nova</cp:lastModifiedBy>
  <cp:revision>2</cp:revision>
  <cp:lastPrinted>2023-04-05T13:32:00Z</cp:lastPrinted>
  <dcterms:created xsi:type="dcterms:W3CDTF">2023-09-11T02:11:00Z</dcterms:created>
  <dcterms:modified xsi:type="dcterms:W3CDTF">2023-09-11T02:11:00Z</dcterms:modified>
</cp:coreProperties>
</file>